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4"/>
          <w:rFonts w:hint="eastAsia" w:ascii="黑体" w:hAnsi="黑体" w:eastAsia="黑体" w:cs="黑体"/>
          <w:i w:val="0"/>
          <w:iCs w:val="0"/>
          <w:caps w:val="0"/>
          <w:color w:val="auto"/>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color w:val="auto"/>
          <w:kern w:val="0"/>
          <w:sz w:val="44"/>
          <w:szCs w:val="44"/>
          <w:highlight w:val="none"/>
          <w:u w:val="none"/>
        </w:rPr>
      </w:pPr>
      <w:r>
        <w:rPr>
          <w:rFonts w:hint="eastAsia" w:ascii="方正小标宋简体" w:hAnsi="方正小标宋简体" w:eastAsia="方正小标宋简体" w:cs="方正小标宋简体"/>
          <w:bCs/>
          <w:color w:val="auto"/>
          <w:kern w:val="0"/>
          <w:sz w:val="44"/>
          <w:szCs w:val="44"/>
          <w:highlight w:val="none"/>
          <w:u w:val="none"/>
          <w:lang w:val="en-US" w:eastAsia="zh-CN"/>
        </w:rPr>
        <w:t>乐山市市中区人力资源和社会保障局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Cs/>
          <w:color w:val="auto"/>
          <w:kern w:val="0"/>
          <w:sz w:val="44"/>
          <w:szCs w:val="44"/>
          <w:highlight w:val="none"/>
          <w:u w:val="none"/>
        </w:rPr>
      </w:pPr>
      <w:r>
        <w:rPr>
          <w:rFonts w:hint="eastAsia" w:ascii="方正小标宋简体" w:hAnsi="方正小标宋简体" w:eastAsia="方正小标宋简体" w:cs="方正小标宋简体"/>
          <w:bCs/>
          <w:color w:val="auto"/>
          <w:kern w:val="0"/>
          <w:sz w:val="44"/>
          <w:szCs w:val="44"/>
          <w:highlight w:val="none"/>
          <w:u w:val="none"/>
          <w:lang w:val="en-US" w:eastAsia="zh-CN"/>
        </w:rPr>
        <w:t>关于</w:t>
      </w:r>
      <w:r>
        <w:rPr>
          <w:rFonts w:hint="eastAsia" w:ascii="方正小标宋简体" w:hAnsi="方正小标宋简体" w:eastAsia="方正小标宋简体" w:cs="方正小标宋简体"/>
          <w:bCs/>
          <w:color w:val="auto"/>
          <w:kern w:val="0"/>
          <w:sz w:val="44"/>
          <w:szCs w:val="44"/>
          <w:highlight w:val="none"/>
          <w:u w:val="none"/>
          <w:lang w:eastAsia="zh-CN"/>
        </w:rPr>
        <w:t>2024</w:t>
      </w:r>
      <w:r>
        <w:rPr>
          <w:rFonts w:hint="eastAsia" w:ascii="方正小标宋简体" w:hAnsi="方正小标宋简体" w:eastAsia="方正小标宋简体" w:cs="方正小标宋简体"/>
          <w:bCs/>
          <w:color w:val="auto"/>
          <w:kern w:val="0"/>
          <w:sz w:val="44"/>
          <w:szCs w:val="44"/>
          <w:highlight w:val="none"/>
          <w:u w:val="none"/>
        </w:rPr>
        <w:t>年乐山市</w:t>
      </w:r>
      <w:r>
        <w:rPr>
          <w:rFonts w:hint="eastAsia" w:ascii="方正小标宋简体" w:hAnsi="方正小标宋简体" w:eastAsia="方正小标宋简体" w:cs="方正小标宋简体"/>
          <w:bCs/>
          <w:color w:val="auto"/>
          <w:kern w:val="0"/>
          <w:sz w:val="44"/>
          <w:szCs w:val="44"/>
          <w:highlight w:val="none"/>
          <w:u w:val="none"/>
          <w:lang w:eastAsia="zh-CN"/>
        </w:rPr>
        <w:t>市中区</w:t>
      </w:r>
      <w:r>
        <w:rPr>
          <w:rFonts w:hint="eastAsia" w:ascii="方正小标宋简体" w:hAnsi="方正小标宋简体" w:eastAsia="方正小标宋简体" w:cs="方正小标宋简体"/>
          <w:bCs/>
          <w:color w:val="auto"/>
          <w:kern w:val="0"/>
          <w:sz w:val="44"/>
          <w:szCs w:val="44"/>
          <w:highlight w:val="none"/>
          <w:u w:val="none"/>
        </w:rPr>
        <w:t>事业单位公开</w:t>
      </w:r>
      <w:r>
        <w:rPr>
          <w:rFonts w:hint="eastAsia" w:ascii="方正小标宋简体" w:hAnsi="方正小标宋简体" w:eastAsia="方正小标宋简体" w:cs="方正小标宋简体"/>
          <w:bCs/>
          <w:color w:val="auto"/>
          <w:kern w:val="0"/>
          <w:sz w:val="44"/>
          <w:szCs w:val="44"/>
          <w:highlight w:val="none"/>
          <w:u w:val="none"/>
          <w:lang w:eastAsia="zh-CN"/>
        </w:rPr>
        <w:t>考试</w:t>
      </w:r>
      <w:r>
        <w:rPr>
          <w:rFonts w:hint="eastAsia" w:ascii="方正小标宋简体" w:hAnsi="方正小标宋简体" w:eastAsia="方正小标宋简体" w:cs="方正小标宋简体"/>
          <w:bCs/>
          <w:color w:val="auto"/>
          <w:kern w:val="0"/>
          <w:sz w:val="44"/>
          <w:szCs w:val="44"/>
          <w:highlight w:val="none"/>
          <w:u w:val="none"/>
        </w:rPr>
        <w:t>招聘工作人员</w:t>
      </w:r>
      <w:r>
        <w:rPr>
          <w:rFonts w:hint="eastAsia" w:ascii="方正小标宋简体" w:hAnsi="方正小标宋简体" w:eastAsia="方正小标宋简体" w:cs="方正小标宋简体"/>
          <w:bCs/>
          <w:color w:val="auto"/>
          <w:kern w:val="0"/>
          <w:sz w:val="44"/>
          <w:szCs w:val="44"/>
          <w:highlight w:val="none"/>
          <w:u w:val="none"/>
          <w:lang w:val="en-US" w:eastAsia="zh-CN"/>
        </w:rPr>
        <w:t>面试资格复审和面试成绩等有关事项公告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5E5E5E"/>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根据《关于2024年乐山市市中区事业单位公开考试招聘工作人员的公告》要求,现将公开招聘事业单位工作人员资格复审、面试成绩等有关事项公告如下，请进入面试资格复审人员认真阅读本公告，按照本公告要求参加面试资格复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一、面试资格复审人员的确定</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根据招聘名额、</w:t>
      </w:r>
      <w:r>
        <w:rPr>
          <w:rFonts w:hint="eastAsia" w:ascii="仿宋_GB2312" w:hAnsi="微软雅黑" w:eastAsia="仿宋_GB2312" w:cs="宋体"/>
          <w:color w:val="auto"/>
          <w:kern w:val="0"/>
          <w:sz w:val="32"/>
          <w:szCs w:val="32"/>
          <w:highlight w:val="none"/>
          <w:u w:val="none"/>
          <w:lang w:eastAsia="zh-CN"/>
        </w:rPr>
        <w:t>考生</w:t>
      </w:r>
      <w:r>
        <w:rPr>
          <w:rFonts w:hint="eastAsia" w:ascii="仿宋_GB2312" w:hAnsi="微软雅黑" w:eastAsia="仿宋_GB2312" w:cs="宋体"/>
          <w:color w:val="auto"/>
          <w:kern w:val="0"/>
          <w:sz w:val="32"/>
          <w:szCs w:val="32"/>
          <w:highlight w:val="none"/>
          <w:u w:val="none"/>
        </w:rPr>
        <w:t>笔试总成绩和笔试总成绩最低分数线，从高分到低分按1:3的比例确定面试资格审查入围人员，最后一名面试资格审查入围人员笔试总成绩相同的，一并进入面试资格审查。</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因笔试缺考等各种原因产生进入面试资格审查入围人数达不到该岗位招聘名额</w:t>
      </w:r>
      <w:r>
        <w:rPr>
          <w:rFonts w:ascii="仿宋_GB2312" w:hAnsi="微软雅黑" w:eastAsia="仿宋_GB2312" w:cs="宋体"/>
          <w:color w:val="auto"/>
          <w:kern w:val="0"/>
          <w:sz w:val="32"/>
          <w:szCs w:val="32"/>
          <w:highlight w:val="none"/>
          <w:u w:val="none"/>
        </w:rPr>
        <w:t>3</w:t>
      </w:r>
      <w:r>
        <w:rPr>
          <w:rFonts w:hint="eastAsia" w:ascii="仿宋_GB2312" w:hAnsi="微软雅黑" w:eastAsia="仿宋_GB2312" w:cs="宋体"/>
          <w:color w:val="auto"/>
          <w:kern w:val="0"/>
          <w:sz w:val="32"/>
          <w:szCs w:val="32"/>
          <w:highlight w:val="none"/>
          <w:u w:val="none"/>
        </w:rPr>
        <w:t>倍的，该岗位达到笔试总成绩最低分数线的人员全部进入面试资格审查。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二、面试资格复审时间、地点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b w:val="0"/>
          <w:bCs w:val="0"/>
          <w:i w:val="0"/>
          <w:iCs w:val="0"/>
          <w:caps w:val="0"/>
          <w:color w:val="0000FF"/>
          <w:spacing w:val="0"/>
          <w:kern w:val="0"/>
          <w:sz w:val="32"/>
          <w:szCs w:val="32"/>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lang w:val="en-US" w:eastAsia="zh-CN" w:bidi="ar"/>
        </w:rPr>
        <w:t>资格复审定于</w:t>
      </w: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2024年5月16日—5月17日上午9:00至12:00，下午13:00至17:00</w:t>
      </w:r>
      <w:r>
        <w:rPr>
          <w:rFonts w:hint="eastAsia" w:ascii="仿宋_GB2312" w:hAnsi="仿宋_GB2312" w:eastAsia="仿宋_GB2312" w:cs="仿宋_GB2312"/>
          <w:b w:val="0"/>
          <w:bCs w:val="0"/>
          <w:i w:val="0"/>
          <w:iCs w:val="0"/>
          <w:caps w:val="0"/>
          <w:color w:val="333333"/>
          <w:spacing w:val="0"/>
          <w:kern w:val="0"/>
          <w:sz w:val="32"/>
          <w:szCs w:val="32"/>
          <w:highlight w:val="none"/>
          <w:lang w:val="en-US" w:eastAsia="zh-CN" w:bidi="ar"/>
        </w:rPr>
        <w:t>在</w:t>
      </w: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乐山市市中区人力资源服务中心一楼</w:t>
      </w:r>
      <w:r>
        <w:rPr>
          <w:rFonts w:hint="eastAsia" w:ascii="仿宋_GB2312" w:hAnsi="仿宋_GB2312" w:eastAsia="仿宋_GB2312" w:cs="仿宋_GB2312"/>
          <w:b w:val="0"/>
          <w:bCs w:val="0"/>
          <w:i w:val="0"/>
          <w:iCs w:val="0"/>
          <w:caps w:val="0"/>
          <w:color w:val="333333"/>
          <w:spacing w:val="0"/>
          <w:kern w:val="0"/>
          <w:sz w:val="32"/>
          <w:szCs w:val="32"/>
          <w:highlight w:val="none"/>
          <w:lang w:val="en-US" w:eastAsia="zh-CN" w:bidi="ar"/>
        </w:rPr>
        <w:t>进行(地</w:t>
      </w:r>
      <w:r>
        <w:rPr>
          <w:rFonts w:hint="eastAsia" w:ascii="仿宋_GB2312" w:hAnsi="仿宋_GB2312" w:eastAsia="仿宋_GB2312" w:cs="仿宋_GB2312"/>
          <w:b w:val="0"/>
          <w:bCs w:val="0"/>
          <w:i w:val="0"/>
          <w:iCs w:val="0"/>
          <w:caps w:val="0"/>
          <w:color w:val="333333"/>
          <w:spacing w:val="0"/>
          <w:kern w:val="0"/>
          <w:sz w:val="32"/>
          <w:szCs w:val="32"/>
          <w:lang w:val="en-US" w:eastAsia="zh-CN" w:bidi="ar"/>
        </w:rPr>
        <w:t>址：乐山市市中区天星路780号，5月16日前联系电话：0833—2131732；5月16日-5月17日联系电话</w:t>
      </w: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：0833-2123912)</w:t>
      </w:r>
      <w:r>
        <w:rPr>
          <w:rFonts w:hint="eastAsia" w:ascii="仿宋_GB2312" w:hAnsi="仿宋_GB2312" w:eastAsia="仿宋_GB2312" w:cs="仿宋_GB2312"/>
          <w:b w:val="0"/>
          <w:bCs w:val="0"/>
          <w:i w:val="0"/>
          <w:iCs w:val="0"/>
          <w:caps w:val="0"/>
          <w:color w:val="333333"/>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638" w:leftChars="304" w:right="0" w:firstLine="0" w:firstLineChars="0"/>
        <w:jc w:val="left"/>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（一）2024年5月16日审查教育系统岗位：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rPr>
          <w:rFonts w:hint="default" w:ascii="仿宋_GB2312" w:hAnsi="仿宋_GB2312" w:eastAsia="仿宋_GB2312" w:cs="仿宋_GB2312"/>
          <w:b w:val="0"/>
          <w:bCs w:val="0"/>
          <w:i w:val="0"/>
          <w:iCs w:val="0"/>
          <w:caps w:val="0"/>
          <w:color w:val="0000FF"/>
          <w:spacing w:val="0"/>
          <w:kern w:val="0"/>
          <w:sz w:val="32"/>
          <w:szCs w:val="32"/>
          <w:highlight w:val="yellow"/>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岗位编码：11140201、11150201、11150202、11150203、11150204、11150205、11160201、11170201、11180201、11180202、11180203、11180204、11180205、11180206、11180207、11180208、11190201、11200201、11210201、11220201、11220202。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（二）2024年5月17日审查卫生系统岗位：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岗位编码：11010301、11010302、11010303、11010304、11010308、11010405、11010406、11020402、11020404、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仿宋_GB2312" w:hAnsi="仿宋_GB2312" w:eastAsia="仿宋_GB2312" w:cs="仿宋_GB2312"/>
          <w:b/>
          <w:bCs/>
          <w:i w:val="0"/>
          <w:iCs w:val="0"/>
          <w:caps w:val="0"/>
          <w:color w:val="0000FF"/>
          <w:spacing w:val="0"/>
          <w:kern w:val="0"/>
          <w:sz w:val="32"/>
          <w:szCs w:val="32"/>
          <w:highlight w:val="yellow"/>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11030301、11040301、11050402、11070301、11080301、11080302、11090301、11100302、11100401、11120301、11120402、11130301。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75"/>
        <w:jc w:val="both"/>
        <w:textAlignment w:val="auto"/>
        <w:rPr>
          <w:rFonts w:hint="eastAsia" w:ascii="仿宋_GB2312" w:hAnsi="仿宋_GB2312" w:eastAsia="仿宋_GB2312" w:cs="仿宋_GB2312"/>
          <w:b/>
          <w:bCs/>
          <w:i w:val="0"/>
          <w:iCs w:val="0"/>
          <w:caps w:val="0"/>
          <w:color w:val="5E5E5E"/>
          <w:spacing w:val="0"/>
          <w:sz w:val="36"/>
          <w:szCs w:val="36"/>
        </w:rPr>
      </w:pPr>
      <w:r>
        <w:rPr>
          <w:rFonts w:hint="eastAsia" w:ascii="仿宋_GB2312" w:hAnsi="仿宋_GB2312" w:eastAsia="仿宋_GB2312" w:cs="仿宋_GB2312"/>
          <w:b/>
          <w:bCs/>
          <w:i w:val="0"/>
          <w:iCs w:val="0"/>
          <w:caps w:val="0"/>
          <w:color w:val="333333"/>
          <w:spacing w:val="0"/>
          <w:kern w:val="0"/>
          <w:sz w:val="36"/>
          <w:szCs w:val="36"/>
          <w:lang w:val="en-US" w:eastAsia="zh-CN" w:bidi="ar"/>
        </w:rPr>
        <w:t>考生本人未在规定时间内到达指定地点参加相应岗位面试资格复审的考生，视为自动放弃面试资格，责任由考生自负。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三、面试资格复审所需材料</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微软雅黑" w:eastAsia="仿宋_GB2312" w:cs="宋体"/>
          <w:kern w:val="0"/>
          <w:sz w:val="32"/>
          <w:szCs w:val="32"/>
          <w:highlight w:val="none"/>
          <w:u w:val="none"/>
        </w:rPr>
        <w:t>进入面试</w:t>
      </w:r>
      <w:r>
        <w:rPr>
          <w:rFonts w:hint="eastAsia" w:ascii="仿宋_GB2312" w:hAnsi="微软雅黑" w:eastAsia="仿宋_GB2312" w:cs="宋体"/>
          <w:kern w:val="0"/>
          <w:sz w:val="32"/>
          <w:szCs w:val="32"/>
          <w:highlight w:val="none"/>
          <w:u w:val="none"/>
          <w:lang w:eastAsia="zh-CN"/>
        </w:rPr>
        <w:t>资格复审</w:t>
      </w:r>
      <w:r>
        <w:rPr>
          <w:rFonts w:hint="eastAsia" w:ascii="仿宋_GB2312" w:hAnsi="微软雅黑" w:eastAsia="仿宋_GB2312" w:cs="宋体"/>
          <w:kern w:val="0"/>
          <w:sz w:val="32"/>
          <w:szCs w:val="32"/>
          <w:highlight w:val="none"/>
          <w:u w:val="none"/>
        </w:rPr>
        <w:t>的考生，</w:t>
      </w:r>
      <w:r>
        <w:rPr>
          <w:rFonts w:hint="eastAsia" w:ascii="仿宋_GB2312" w:hAnsi="微软雅黑" w:eastAsia="仿宋_GB2312" w:cs="宋体"/>
          <w:kern w:val="0"/>
          <w:sz w:val="32"/>
          <w:szCs w:val="32"/>
          <w:highlight w:val="none"/>
          <w:u w:val="none"/>
          <w:lang w:eastAsia="zh-CN"/>
        </w:rPr>
        <w:t>应由</w:t>
      </w:r>
      <w:r>
        <w:rPr>
          <w:rFonts w:hint="eastAsia" w:ascii="仿宋_GB2312" w:hAnsi="微软雅黑" w:eastAsia="仿宋_GB2312" w:cs="宋体"/>
          <w:b/>
          <w:bCs/>
          <w:kern w:val="0"/>
          <w:sz w:val="36"/>
          <w:szCs w:val="36"/>
          <w:highlight w:val="none"/>
          <w:u w:val="none"/>
          <w:lang w:eastAsia="zh-CN"/>
        </w:rPr>
        <w:t>本人</w:t>
      </w:r>
      <w:r>
        <w:rPr>
          <w:rFonts w:hint="eastAsia" w:ascii="仿宋_GB2312" w:hAnsi="微软雅黑" w:eastAsia="仿宋_GB2312" w:cs="宋体"/>
          <w:kern w:val="0"/>
          <w:sz w:val="32"/>
          <w:szCs w:val="32"/>
          <w:highlight w:val="none"/>
          <w:u w:val="none"/>
        </w:rPr>
        <w:t>携带</w:t>
      </w:r>
      <w:r>
        <w:rPr>
          <w:rFonts w:hint="eastAsia" w:ascii="仿宋_GB2312" w:hAnsi="微软雅黑" w:eastAsia="仿宋_GB2312" w:cs="宋体"/>
          <w:color w:val="auto"/>
          <w:kern w:val="0"/>
          <w:sz w:val="32"/>
          <w:szCs w:val="32"/>
          <w:highlight w:val="none"/>
          <w:u w:val="none"/>
        </w:rPr>
        <w:t>《报考信息表》</w:t>
      </w:r>
      <w:r>
        <w:rPr>
          <w:rFonts w:ascii="仿宋_GB2312" w:hAnsi="微软雅黑" w:eastAsia="仿宋_GB2312" w:cs="宋体"/>
          <w:color w:val="auto"/>
          <w:kern w:val="0"/>
          <w:sz w:val="32"/>
          <w:szCs w:val="32"/>
          <w:highlight w:val="none"/>
          <w:u w:val="none"/>
        </w:rPr>
        <w:t>2</w:t>
      </w:r>
      <w:r>
        <w:rPr>
          <w:rFonts w:hint="eastAsia" w:ascii="仿宋_GB2312" w:hAnsi="微软雅黑" w:eastAsia="仿宋_GB2312" w:cs="宋体"/>
          <w:color w:val="auto"/>
          <w:kern w:val="0"/>
          <w:sz w:val="32"/>
          <w:szCs w:val="32"/>
          <w:highlight w:val="none"/>
          <w:u w:val="none"/>
        </w:rPr>
        <w:t>份、准考证、本人有效</w:t>
      </w:r>
      <w:r>
        <w:rPr>
          <w:rFonts w:hint="eastAsia" w:ascii="仿宋_GB2312" w:hAnsi="微软雅黑" w:eastAsia="仿宋_GB2312" w:cs="宋体"/>
          <w:color w:val="auto"/>
          <w:kern w:val="0"/>
          <w:sz w:val="32"/>
          <w:szCs w:val="32"/>
          <w:highlight w:val="none"/>
          <w:u w:val="none"/>
          <w:lang w:eastAsia="zh-CN"/>
        </w:rPr>
        <w:t>二代</w:t>
      </w:r>
      <w:r>
        <w:rPr>
          <w:rFonts w:hint="eastAsia" w:ascii="仿宋_GB2312" w:hAnsi="微软雅黑" w:eastAsia="仿宋_GB2312" w:cs="宋体"/>
          <w:color w:val="auto"/>
          <w:kern w:val="0"/>
          <w:sz w:val="32"/>
          <w:szCs w:val="32"/>
          <w:highlight w:val="none"/>
          <w:u w:val="none"/>
        </w:rPr>
        <w:t>居民身份证</w:t>
      </w:r>
      <w:r>
        <w:rPr>
          <w:rFonts w:hint="eastAsia" w:ascii="仿宋_GB2312" w:hAnsi="微软雅黑" w:eastAsia="仿宋_GB2312" w:cs="宋体"/>
          <w:color w:val="auto"/>
          <w:kern w:val="0"/>
          <w:sz w:val="32"/>
          <w:szCs w:val="32"/>
          <w:highlight w:val="none"/>
          <w:u w:val="none"/>
          <w:lang w:eastAsia="zh-CN"/>
        </w:rPr>
        <w:t>或</w:t>
      </w:r>
      <w:r>
        <w:rPr>
          <w:rFonts w:hint="eastAsia" w:ascii="仿宋_GB2312" w:hAnsi="微软雅黑" w:eastAsia="仿宋_GB2312" w:cs="宋体"/>
          <w:color w:val="auto"/>
          <w:kern w:val="0"/>
          <w:sz w:val="32"/>
          <w:szCs w:val="32"/>
          <w:highlight w:val="none"/>
          <w:u w:val="none"/>
        </w:rPr>
        <w:t>社会保障卡&lt;含照片&gt;、毕业证、学位证和招聘岗位要求的其他证书、材料等原件和复印件</w:t>
      </w:r>
      <w:r>
        <w:rPr>
          <w:rFonts w:ascii="仿宋_GB2312" w:hAnsi="微软雅黑" w:eastAsia="仿宋_GB2312" w:cs="宋体"/>
          <w:color w:val="auto"/>
          <w:kern w:val="0"/>
          <w:sz w:val="32"/>
          <w:szCs w:val="32"/>
          <w:highlight w:val="none"/>
          <w:u w:val="none"/>
        </w:rPr>
        <w:t>1</w:t>
      </w:r>
      <w:r>
        <w:rPr>
          <w:rFonts w:hint="eastAsia" w:ascii="仿宋_GB2312" w:hAnsi="微软雅黑" w:eastAsia="仿宋_GB2312" w:cs="宋体"/>
          <w:color w:val="auto"/>
          <w:kern w:val="0"/>
          <w:sz w:val="32"/>
          <w:szCs w:val="32"/>
          <w:highlight w:val="none"/>
          <w:u w:val="none"/>
        </w:rPr>
        <w:t>份，在规定的时间内到指定的地点进行资格审查。其中，几种特殊报考对象，还须提供以下材料：</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ascii="仿宋_GB2312" w:hAnsi="微软雅黑" w:eastAsia="仿宋_GB2312" w:cs="宋体"/>
          <w:color w:val="auto"/>
          <w:kern w:val="0"/>
          <w:sz w:val="32"/>
          <w:szCs w:val="32"/>
          <w:highlight w:val="none"/>
          <w:u w:val="none"/>
        </w:rPr>
      </w:pPr>
      <w:r>
        <w:rPr>
          <w:rFonts w:hint="eastAsia" w:ascii="仿宋_GB2312" w:hAnsi="宋体" w:eastAsia="仿宋_GB2312" w:cs="宋体"/>
          <w:color w:val="auto"/>
          <w:kern w:val="0"/>
          <w:sz w:val="32"/>
          <w:szCs w:val="32"/>
          <w:highlight w:val="none"/>
          <w:u w:val="none"/>
        </w:rPr>
        <w:t>（1）202</w:t>
      </w:r>
      <w:r>
        <w:rPr>
          <w:rFonts w:hint="eastAsia" w:ascii="仿宋_GB2312" w:hAnsi="宋体" w:eastAsia="仿宋_GB2312" w:cs="宋体"/>
          <w:color w:val="auto"/>
          <w:kern w:val="0"/>
          <w:sz w:val="32"/>
          <w:szCs w:val="32"/>
          <w:highlight w:val="none"/>
          <w:u w:val="none"/>
          <w:lang w:val="en-US" w:eastAsia="zh-CN"/>
        </w:rPr>
        <w:t>4</w:t>
      </w:r>
      <w:r>
        <w:rPr>
          <w:rFonts w:hint="eastAsia" w:ascii="仿宋_GB2312" w:hAnsi="宋体" w:eastAsia="仿宋_GB2312" w:cs="宋体"/>
          <w:color w:val="auto"/>
          <w:kern w:val="0"/>
          <w:sz w:val="32"/>
          <w:szCs w:val="32"/>
          <w:highlight w:val="none"/>
          <w:u w:val="none"/>
        </w:rPr>
        <w:t>年应届毕业生参加面试资格审查时，暂未取得岗位要求所需相关证书的，须提供就读院系及专业、学历学位、教师资格证（含资格证种类、任教学科）等情况的证明</w:t>
      </w:r>
      <w:r>
        <w:rPr>
          <w:rFonts w:hint="eastAsia" w:ascii="仿宋_GB2312" w:hAnsi="宋体" w:eastAsia="仿宋_GB2312" w:cs="宋体"/>
          <w:color w:val="auto"/>
          <w:kern w:val="0"/>
          <w:sz w:val="32"/>
          <w:szCs w:val="32"/>
          <w:highlight w:val="none"/>
          <w:u w:val="none"/>
          <w:lang w:eastAsia="zh-CN"/>
        </w:rPr>
        <w:t>材料</w:t>
      </w:r>
      <w:r>
        <w:rPr>
          <w:rFonts w:hint="eastAsia" w:ascii="仿宋_GB2312" w:hAnsi="宋体" w:eastAsia="仿宋_GB2312" w:cs="宋体"/>
          <w:color w:val="auto"/>
          <w:kern w:val="0"/>
          <w:sz w:val="32"/>
          <w:szCs w:val="32"/>
          <w:highlight w:val="none"/>
          <w:u w:val="none"/>
        </w:rPr>
        <w:t>以及2024年7月31日前取得岗位条件</w:t>
      </w:r>
      <w:r>
        <w:rPr>
          <w:rFonts w:hint="eastAsia" w:ascii="仿宋_GB2312" w:hAnsi="宋体" w:eastAsia="仿宋_GB2312" w:cs="宋体"/>
          <w:color w:val="auto"/>
          <w:kern w:val="0"/>
          <w:sz w:val="32"/>
          <w:szCs w:val="32"/>
          <w:highlight w:val="none"/>
          <w:u w:val="none"/>
          <w:lang w:eastAsia="zh-CN"/>
        </w:rPr>
        <w:t>所需相关证书</w:t>
      </w:r>
      <w:r>
        <w:rPr>
          <w:rFonts w:hint="eastAsia" w:ascii="仿宋_GB2312" w:hAnsi="宋体" w:eastAsia="仿宋_GB2312" w:cs="宋体"/>
          <w:color w:val="auto"/>
          <w:kern w:val="0"/>
          <w:sz w:val="32"/>
          <w:szCs w:val="32"/>
          <w:highlight w:val="none"/>
          <w:u w:val="none"/>
        </w:rPr>
        <w:t>的本人承诺书。</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60" w:lineRule="exact"/>
        <w:ind w:left="0" w:leftChars="0" w:firstLine="640"/>
        <w:textAlignment w:val="auto"/>
        <w:rPr>
          <w:rFonts w:hint="eastAsia" w:ascii="仿宋_GB2312" w:hAnsi="微软雅黑" w:eastAsia="仿宋_GB2312" w:cs="宋体"/>
          <w:color w:val="auto"/>
          <w:kern w:val="0"/>
          <w:sz w:val="32"/>
          <w:szCs w:val="32"/>
          <w:highlight w:val="none"/>
          <w:u w:val="none"/>
          <w:lang w:eastAsia="zh-CN"/>
        </w:rPr>
      </w:pPr>
      <w:r>
        <w:rPr>
          <w:rFonts w:hint="eastAsia" w:ascii="仿宋_GB2312" w:hAnsi="微软雅黑" w:eastAsia="仿宋_GB2312" w:cs="宋体"/>
          <w:color w:val="auto"/>
          <w:kern w:val="0"/>
          <w:sz w:val="32"/>
          <w:szCs w:val="32"/>
          <w:highlight w:val="none"/>
          <w:u w:val="none"/>
        </w:rPr>
        <w:t>机关事业单位中的正式在编在册人员，须提供所在单位和主管部门出具的同意报考证明</w:t>
      </w:r>
      <w:r>
        <w:rPr>
          <w:rFonts w:hint="eastAsia" w:ascii="仿宋_GB2312" w:hAnsi="微软雅黑" w:eastAsia="仿宋_GB2312" w:cs="宋体"/>
          <w:color w:val="auto"/>
          <w:kern w:val="0"/>
          <w:sz w:val="32"/>
          <w:szCs w:val="32"/>
          <w:highlight w:val="none"/>
          <w:u w:val="none"/>
          <w:lang w:eastAsia="zh-CN"/>
        </w:rPr>
        <w:t>原件</w:t>
      </w:r>
      <w:r>
        <w:rPr>
          <w:rFonts w:hint="eastAsia" w:ascii="仿宋_GB2312" w:hAnsi="微软雅黑" w:eastAsia="仿宋_GB2312" w:cs="宋体"/>
          <w:color w:val="auto"/>
          <w:kern w:val="0"/>
          <w:sz w:val="32"/>
          <w:szCs w:val="32"/>
          <w:highlight w:val="none"/>
          <w:u w:val="none"/>
        </w:rPr>
        <w:t>，其中县级及以下机关事业人员须提供主管部门和同级组织人社部门出具的同意报考证明原件</w:t>
      </w:r>
      <w:r>
        <w:rPr>
          <w:rFonts w:hint="eastAsia" w:ascii="仿宋_GB2312" w:hAnsi="微软雅黑" w:eastAsia="仿宋_GB2312" w:cs="宋体"/>
          <w:color w:val="auto"/>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hint="eastAsia"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（3）港澳学习、国外留学归来人员报考的，应出具教育部相关国（境）外学历学位认证书。考生可登录教育部留学服务中心网站（</w:t>
      </w:r>
      <w:r>
        <w:rPr>
          <w:rFonts w:ascii="仿宋_GB2312" w:hAnsi="微软雅黑" w:eastAsia="仿宋_GB2312" w:cs="宋体"/>
          <w:color w:val="auto"/>
          <w:kern w:val="0"/>
          <w:sz w:val="32"/>
          <w:szCs w:val="32"/>
          <w:highlight w:val="none"/>
          <w:u w:val="none"/>
        </w:rPr>
        <w:t>http</w:t>
      </w:r>
      <w:r>
        <w:rPr>
          <w:rFonts w:hint="eastAsia" w:ascii="仿宋_GB2312" w:hAnsi="微软雅黑" w:eastAsia="仿宋_GB2312" w:cs="宋体"/>
          <w:color w:val="auto"/>
          <w:kern w:val="0"/>
          <w:sz w:val="32"/>
          <w:szCs w:val="32"/>
          <w:highlight w:val="none"/>
          <w:u w:val="none"/>
        </w:rPr>
        <w:t>：</w:t>
      </w:r>
      <w:r>
        <w:rPr>
          <w:rFonts w:ascii="仿宋_GB2312" w:hAnsi="微软雅黑" w:eastAsia="仿宋_GB2312" w:cs="宋体"/>
          <w:color w:val="auto"/>
          <w:kern w:val="0"/>
          <w:sz w:val="32"/>
          <w:szCs w:val="32"/>
          <w:highlight w:val="none"/>
          <w:u w:val="none"/>
        </w:rPr>
        <w:t>//www.cscse.edu.cn</w:t>
      </w:r>
      <w:r>
        <w:rPr>
          <w:rFonts w:hint="eastAsia" w:ascii="仿宋_GB2312" w:hAnsi="微软雅黑" w:eastAsia="仿宋_GB2312" w:cs="宋体"/>
          <w:color w:val="auto"/>
          <w:kern w:val="0"/>
          <w:sz w:val="32"/>
          <w:szCs w:val="32"/>
          <w:highlight w:val="none"/>
          <w:u w:val="none"/>
        </w:rPr>
        <w:t>），按有关要求和程序办理。</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hint="eastAsia"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lang w:val="en-US" w:eastAsia="zh-CN"/>
        </w:rPr>
        <w:t>4</w:t>
      </w:r>
      <w:r>
        <w:rPr>
          <w:rFonts w:hint="eastAsia" w:ascii="仿宋_GB2312" w:hAnsi="微软雅黑" w:eastAsia="仿宋_GB2312" w:cs="宋体"/>
          <w:color w:val="auto"/>
          <w:kern w:val="0"/>
          <w:sz w:val="32"/>
          <w:szCs w:val="32"/>
          <w:highlight w:val="none"/>
          <w:u w:val="none"/>
          <w:lang w:eastAsia="zh-CN"/>
        </w:rPr>
        <w:t>）</w:t>
      </w:r>
      <w:r>
        <w:rPr>
          <w:rFonts w:hint="eastAsia" w:ascii="仿宋_GB2312" w:hAnsi="微软雅黑" w:eastAsia="仿宋_GB2312" w:cs="宋体"/>
          <w:color w:val="auto"/>
          <w:kern w:val="0"/>
          <w:sz w:val="32"/>
          <w:szCs w:val="32"/>
          <w:highlight w:val="none"/>
          <w:u w:val="none"/>
          <w:lang w:val="en-US" w:eastAsia="zh-CN"/>
        </w:rPr>
        <w:t>报考</w:t>
      </w:r>
      <w:r>
        <w:rPr>
          <w:rFonts w:hint="eastAsia" w:ascii="仿宋_GB2312" w:hAnsi="微软雅黑" w:eastAsia="仿宋_GB2312" w:cs="宋体"/>
          <w:b/>
          <w:bCs/>
          <w:color w:val="auto"/>
          <w:kern w:val="0"/>
          <w:sz w:val="32"/>
          <w:szCs w:val="32"/>
          <w:highlight w:val="none"/>
          <w:u w:val="none"/>
          <w:lang w:val="en-US" w:eastAsia="zh-CN"/>
        </w:rPr>
        <w:t>“乐山市市中区牟子学校初中体育教学”四川籍退役军人定向岗位的</w:t>
      </w:r>
      <w:r>
        <w:rPr>
          <w:rFonts w:hint="eastAsia" w:ascii="仿宋_GB2312" w:hAnsi="微软雅黑" w:eastAsia="仿宋_GB2312" w:cs="宋体"/>
          <w:color w:val="auto"/>
          <w:kern w:val="0"/>
          <w:sz w:val="32"/>
          <w:szCs w:val="32"/>
          <w:highlight w:val="none"/>
          <w:u w:val="none"/>
          <w:lang w:val="en-US" w:eastAsia="zh-CN"/>
        </w:rPr>
        <w:t>应出具本人户口簿原件和复印件1份（</w:t>
      </w:r>
      <w:r>
        <w:rPr>
          <w:rFonts w:hint="eastAsia" w:ascii="仿宋_GB2312" w:hAnsi="微软雅黑" w:eastAsia="仿宋_GB2312" w:cs="宋体"/>
          <w:b/>
          <w:bCs/>
          <w:color w:val="auto"/>
          <w:kern w:val="0"/>
          <w:sz w:val="32"/>
          <w:szCs w:val="32"/>
          <w:highlight w:val="none"/>
          <w:u w:val="none"/>
          <w:lang w:val="en-US" w:eastAsia="zh-CN"/>
        </w:rPr>
        <w:t>户籍迁入四川省范围的截止时限为：2024年3月17日</w:t>
      </w:r>
      <w:r>
        <w:rPr>
          <w:rFonts w:hint="eastAsia" w:ascii="仿宋_GB2312" w:hAnsi="微软雅黑" w:eastAsia="仿宋_GB2312" w:cs="宋体"/>
          <w:color w:val="auto"/>
          <w:kern w:val="0"/>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firstLine="640"/>
        <w:textAlignment w:val="auto"/>
        <w:rPr>
          <w:rFonts w:hint="eastAsia"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w:t>
      </w:r>
      <w:r>
        <w:rPr>
          <w:rFonts w:hint="eastAsia" w:ascii="仿宋_GB2312" w:hAnsi="微软雅黑" w:eastAsia="仿宋_GB2312" w:cs="宋体"/>
          <w:color w:val="auto"/>
          <w:kern w:val="0"/>
          <w:sz w:val="32"/>
          <w:szCs w:val="32"/>
          <w:highlight w:val="none"/>
          <w:u w:val="none"/>
          <w:lang w:val="en-US" w:eastAsia="zh-CN"/>
        </w:rPr>
        <w:t>5</w:t>
      </w:r>
      <w:r>
        <w:rPr>
          <w:rFonts w:hint="eastAsia" w:ascii="仿宋_GB2312" w:hAnsi="微软雅黑" w:eastAsia="仿宋_GB2312" w:cs="宋体"/>
          <w:color w:val="auto"/>
          <w:kern w:val="0"/>
          <w:sz w:val="32"/>
          <w:szCs w:val="32"/>
          <w:highlight w:val="none"/>
          <w:u w:val="none"/>
        </w:rPr>
        <w:t>）其他与报考资格相关材料的原件和复印件</w:t>
      </w:r>
      <w:r>
        <w:rPr>
          <w:rFonts w:ascii="仿宋_GB2312" w:hAnsi="微软雅黑" w:eastAsia="仿宋_GB2312" w:cs="宋体"/>
          <w:color w:val="auto"/>
          <w:kern w:val="0"/>
          <w:sz w:val="32"/>
          <w:szCs w:val="32"/>
          <w:highlight w:val="none"/>
          <w:u w:val="none"/>
        </w:rPr>
        <w:t>1</w:t>
      </w:r>
      <w:r>
        <w:rPr>
          <w:rFonts w:hint="eastAsia" w:ascii="仿宋_GB2312" w:hAnsi="微软雅黑" w:eastAsia="仿宋_GB2312" w:cs="宋体"/>
          <w:color w:val="auto"/>
          <w:kern w:val="0"/>
          <w:sz w:val="32"/>
          <w:szCs w:val="32"/>
          <w:highlight w:val="none"/>
          <w:u w:val="none"/>
        </w:rPr>
        <w:t>份。</w:t>
      </w:r>
    </w:p>
    <w:p>
      <w:pPr>
        <w:keepNext w:val="0"/>
        <w:keepLines w:val="0"/>
        <w:pageBreakBefore w:val="0"/>
        <w:widowControl/>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b/>
          <w:bCs/>
          <w:kern w:val="0"/>
          <w:sz w:val="32"/>
          <w:szCs w:val="32"/>
          <w:highlight w:val="none"/>
          <w:u w:val="none"/>
        </w:rPr>
        <w:t>不能按要求提供上述材料以及</w:t>
      </w:r>
      <w:r>
        <w:rPr>
          <w:rFonts w:hint="eastAsia" w:ascii="仿宋_GB2312" w:hAnsi="仿宋_GB2312" w:eastAsia="仿宋_GB2312" w:cs="仿宋_GB2312"/>
          <w:b/>
          <w:bCs/>
          <w:kern w:val="0"/>
          <w:sz w:val="32"/>
          <w:szCs w:val="32"/>
          <w:highlight w:val="none"/>
          <w:u w:val="none"/>
          <w:lang w:eastAsia="zh-CN"/>
        </w:rPr>
        <w:t>考生本人</w:t>
      </w:r>
      <w:r>
        <w:rPr>
          <w:rFonts w:hint="eastAsia" w:ascii="仿宋_GB2312" w:hAnsi="仿宋_GB2312" w:eastAsia="仿宋_GB2312" w:cs="仿宋_GB2312"/>
          <w:b/>
          <w:bCs/>
          <w:kern w:val="0"/>
          <w:sz w:val="32"/>
          <w:szCs w:val="32"/>
          <w:highlight w:val="none"/>
          <w:u w:val="none"/>
        </w:rPr>
        <w:t>未按时参加</w:t>
      </w:r>
      <w:r>
        <w:rPr>
          <w:rFonts w:hint="eastAsia" w:ascii="仿宋_GB2312" w:hAnsi="仿宋_GB2312" w:eastAsia="仿宋_GB2312" w:cs="仿宋_GB2312"/>
          <w:b/>
          <w:bCs/>
          <w:kern w:val="0"/>
          <w:sz w:val="32"/>
          <w:szCs w:val="32"/>
          <w:highlight w:val="none"/>
          <w:u w:val="none"/>
          <w:lang w:eastAsia="zh-CN"/>
        </w:rPr>
        <w:t>相应岗位的</w:t>
      </w:r>
      <w:r>
        <w:rPr>
          <w:rFonts w:hint="eastAsia" w:ascii="仿宋_GB2312" w:hAnsi="仿宋_GB2312" w:eastAsia="仿宋_GB2312" w:cs="仿宋_GB2312"/>
          <w:b/>
          <w:bCs/>
          <w:kern w:val="0"/>
          <w:sz w:val="32"/>
          <w:szCs w:val="32"/>
          <w:highlight w:val="none"/>
          <w:u w:val="none"/>
        </w:rPr>
        <w:t>面试</w:t>
      </w:r>
      <w:r>
        <w:rPr>
          <w:rFonts w:hint="eastAsia" w:ascii="仿宋_GB2312" w:hAnsi="仿宋_GB2312" w:eastAsia="仿宋_GB2312" w:cs="仿宋_GB2312"/>
          <w:b/>
          <w:bCs/>
          <w:kern w:val="0"/>
          <w:sz w:val="32"/>
          <w:szCs w:val="32"/>
          <w:highlight w:val="none"/>
          <w:u w:val="none"/>
          <w:lang w:eastAsia="zh-CN"/>
        </w:rPr>
        <w:t>资格复审</w:t>
      </w:r>
      <w:r>
        <w:rPr>
          <w:rFonts w:hint="eastAsia" w:ascii="仿宋_GB2312" w:hAnsi="仿宋_GB2312" w:eastAsia="仿宋_GB2312" w:cs="仿宋_GB2312"/>
          <w:b/>
          <w:bCs/>
          <w:kern w:val="0"/>
          <w:sz w:val="32"/>
          <w:szCs w:val="32"/>
          <w:highlight w:val="none"/>
          <w:u w:val="none"/>
        </w:rPr>
        <w:t>的</w:t>
      </w:r>
      <w:r>
        <w:rPr>
          <w:rFonts w:hint="eastAsia" w:ascii="仿宋_GB2312" w:hAnsi="仿宋_GB2312" w:eastAsia="仿宋_GB2312" w:cs="仿宋_GB2312"/>
          <w:b/>
          <w:bCs/>
          <w:kern w:val="0"/>
          <w:sz w:val="32"/>
          <w:szCs w:val="32"/>
          <w:highlight w:val="none"/>
          <w:u w:val="none"/>
          <w:lang w:eastAsia="zh-CN"/>
        </w:rPr>
        <w:t>（</w:t>
      </w:r>
      <w:r>
        <w:rPr>
          <w:rFonts w:hint="eastAsia" w:ascii="仿宋_GB2312" w:hAnsi="仿宋_GB2312" w:eastAsia="仿宋_GB2312" w:cs="仿宋_GB2312"/>
          <w:b/>
          <w:bCs/>
          <w:kern w:val="0"/>
          <w:sz w:val="32"/>
          <w:szCs w:val="32"/>
          <w:highlight w:val="none"/>
          <w:u w:val="none"/>
          <w:lang w:val="en-US" w:eastAsia="zh-CN"/>
        </w:rPr>
        <w:t>5月16日审查教育系统相关岗位；5月17日审查卫生系统相关岗位</w:t>
      </w:r>
      <w:r>
        <w:rPr>
          <w:rFonts w:hint="eastAsia" w:ascii="仿宋_GB2312" w:hAnsi="仿宋_GB2312" w:eastAsia="仿宋_GB2312" w:cs="仿宋_GB2312"/>
          <w:b/>
          <w:bCs/>
          <w:kern w:val="0"/>
          <w:sz w:val="32"/>
          <w:szCs w:val="32"/>
          <w:highlight w:val="none"/>
          <w:u w:val="none"/>
          <w:lang w:eastAsia="zh-CN"/>
        </w:rPr>
        <w:t>）</w:t>
      </w:r>
      <w:r>
        <w:rPr>
          <w:rFonts w:hint="eastAsia" w:ascii="仿宋_GB2312" w:hAnsi="仿宋_GB2312" w:eastAsia="仿宋_GB2312" w:cs="仿宋_GB2312"/>
          <w:b/>
          <w:bCs/>
          <w:kern w:val="0"/>
          <w:sz w:val="32"/>
          <w:szCs w:val="32"/>
          <w:highlight w:val="none"/>
          <w:u w:val="none"/>
        </w:rPr>
        <w:t>，视为自动放弃面试资格，责任由报考者自负。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四、关于递补面试资格复审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微软雅黑" w:eastAsia="仿宋_GB2312" w:cs="宋体"/>
          <w:color w:val="auto"/>
          <w:kern w:val="0"/>
          <w:sz w:val="32"/>
          <w:szCs w:val="32"/>
          <w:highlight w:val="none"/>
          <w:u w:val="none"/>
        </w:rPr>
      </w:pPr>
      <w:r>
        <w:rPr>
          <w:rFonts w:hint="eastAsia" w:ascii="仿宋_GB2312" w:hAnsi="微软雅黑" w:eastAsia="仿宋_GB2312" w:cs="宋体"/>
          <w:color w:val="auto"/>
          <w:kern w:val="0"/>
          <w:sz w:val="32"/>
          <w:szCs w:val="32"/>
          <w:highlight w:val="none"/>
          <w:u w:val="none"/>
        </w:rPr>
        <w:t>面试资格审查中，因不符合报考条件、缺少上述材料、未按规定时间参加资格审查、自动放弃而产生的空缺，按笔试总成绩从高分到低分（不低于笔试总成绩最低分数线）依次递补人员参加面试资格审查。递补进入面试资格审查的人员，未在规定时间内参加面试资格审查的，视为自动放弃，责任</w:t>
      </w:r>
      <w:r>
        <w:rPr>
          <w:rFonts w:hint="eastAsia" w:ascii="仿宋_GB2312" w:hAnsi="微软雅黑" w:eastAsia="仿宋_GB2312" w:cs="宋体"/>
          <w:color w:val="auto"/>
          <w:kern w:val="0"/>
          <w:sz w:val="32"/>
          <w:szCs w:val="32"/>
          <w:highlight w:val="none"/>
          <w:u w:val="none"/>
          <w:lang w:eastAsia="zh-CN"/>
        </w:rPr>
        <w:t>由考生本人自行承担</w:t>
      </w:r>
      <w:r>
        <w:rPr>
          <w:rFonts w:hint="eastAsia" w:ascii="仿宋_GB2312" w:hAnsi="微软雅黑" w:eastAsia="仿宋_GB2312" w:cs="宋体"/>
          <w:color w:val="auto"/>
          <w:kern w:val="0"/>
          <w:sz w:val="32"/>
          <w:szCs w:val="32"/>
          <w:highlight w:val="none"/>
          <w:u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本环节递补次数为1次。递补资格复审公告及递补人员名单将于资格复审后在</w:t>
      </w:r>
      <w:r>
        <w:rPr>
          <w:rFonts w:hint="eastAsia" w:ascii="仿宋_GB2312" w:hAnsi="仿宋_GB2312" w:eastAsia="仿宋_GB2312" w:cs="仿宋_GB2312"/>
          <w:b/>
          <w:bCs/>
          <w:kern w:val="0"/>
          <w:sz w:val="32"/>
          <w:szCs w:val="32"/>
          <w:highlight w:val="none"/>
          <w:u w:val="none"/>
          <w:lang w:eastAsia="zh-CN"/>
        </w:rPr>
        <w:t>乐山人才服务网公布</w:t>
      </w:r>
      <w:r>
        <w:rPr>
          <w:rFonts w:hint="eastAsia" w:ascii="仿宋_GB2312" w:hAnsi="仿宋_GB2312" w:eastAsia="仿宋_GB2312" w:cs="仿宋_GB2312"/>
          <w:b/>
          <w:bCs/>
          <w:i w:val="0"/>
          <w:iCs w:val="0"/>
          <w:caps w:val="0"/>
          <w:color w:val="333333"/>
          <w:spacing w:val="0"/>
          <w:kern w:val="0"/>
          <w:sz w:val="32"/>
          <w:szCs w:val="32"/>
          <w:lang w:val="en-US" w:eastAsia="zh-CN" w:bidi="ar"/>
        </w:rPr>
        <w:t>。请有可能进入递补资格复审的考生密切关注并做好递补资格复审准备。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五、面试缴费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经资格复审合格的考生，按照规定现场网上缴纳面试考务费80元后领取《面试通知书》，进入面试；考生须按《面试通知书》的要求，于指定的时间到指定的地点参加面试，未按规定参加面试的考生，视为自动放弃面试及下一环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lang w:val="en-US" w:eastAsia="zh-CN" w:bidi="ar"/>
        </w:rPr>
        <w:t>六、面试成绩及考试总成绩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5"/>
        <w:jc w:val="both"/>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（一）考试总成绩和面试成绩均保留到小数点后两位数（按四舍五入法处理）。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0000FF"/>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（二）招聘岗位实际参加面试人数未形成竞争的，该岗位考生考试总成绩不得低于考试总成绩最低分数线。未达到考试总成绩最低分数线的，不得进入下一环节。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（三）</w:t>
      </w:r>
      <w:r>
        <w:rPr>
          <w:rFonts w:hint="eastAsia" w:ascii="仿宋_GB2312" w:hAnsi="微软雅黑" w:eastAsia="仿宋_GB2312" w:cs="宋体"/>
          <w:b w:val="0"/>
          <w:bCs w:val="0"/>
          <w:color w:val="auto"/>
          <w:kern w:val="0"/>
          <w:sz w:val="32"/>
          <w:szCs w:val="32"/>
          <w:highlight w:val="none"/>
          <w:u w:val="none"/>
        </w:rPr>
        <w:t>考试总成绩相同的，按笔试总成绩高低排序，如笔试总成绩再相同的，通过加试确定排序。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仿宋_GB2312" w:eastAsia="仿宋_GB2312" w:cs="仿宋_GB2312"/>
          <w:b/>
          <w:bCs/>
          <w:i w:val="0"/>
          <w:iCs w:val="0"/>
          <w:caps w:val="0"/>
          <w:color w:val="5E5E5E"/>
          <w:spacing w:val="0"/>
          <w:sz w:val="32"/>
          <w:szCs w:val="32"/>
        </w:rPr>
      </w:pPr>
      <w:r>
        <w:rPr>
          <w:rFonts w:hint="eastAsia" w:ascii="仿宋_GB2312" w:hAnsi="仿宋_GB2312" w:eastAsia="仿宋_GB2312" w:cs="仿宋_GB2312"/>
          <w:b/>
          <w:bCs/>
          <w:i w:val="0"/>
          <w:iCs w:val="0"/>
          <w:caps w:val="0"/>
          <w:color w:val="333333"/>
          <w:spacing w:val="0"/>
          <w:kern w:val="0"/>
          <w:sz w:val="32"/>
          <w:szCs w:val="32"/>
          <w:lang w:val="en-US" w:eastAsia="zh-CN" w:bidi="ar"/>
        </w:rPr>
        <w:t>七、其他事项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highlight w:val="yellow"/>
        </w:rPr>
      </w:pPr>
      <w:r>
        <w:rPr>
          <w:rFonts w:hint="eastAsia" w:ascii="仿宋_GB2312" w:hAnsi="仿宋_GB2312" w:eastAsia="仿宋_GB2312" w:cs="仿宋_GB2312"/>
          <w:i w:val="0"/>
          <w:iCs w:val="0"/>
          <w:caps w:val="0"/>
          <w:color w:val="auto"/>
          <w:spacing w:val="0"/>
          <w:kern w:val="0"/>
          <w:sz w:val="32"/>
          <w:szCs w:val="32"/>
          <w:lang w:val="en-US" w:eastAsia="zh-CN" w:bidi="ar"/>
        </w:rPr>
        <w:t>（一）</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需补打准考生证的考生，请登陆乐山人事考试网，补打时间为</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2024年5月13日-6月1日12：00，</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未及时打印或再有遗失的后果自负。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（二）考试总成绩将按规定在</w:t>
      </w:r>
      <w:r>
        <w:rPr>
          <w:rFonts w:hint="eastAsia" w:ascii="仿宋_GB2312" w:hAnsi="仿宋_GB2312" w:eastAsia="仿宋_GB2312" w:cs="仿宋_GB2312"/>
          <w:kern w:val="0"/>
          <w:sz w:val="32"/>
          <w:szCs w:val="32"/>
          <w:highlight w:val="none"/>
          <w:u w:val="none"/>
          <w:lang w:eastAsia="zh-CN"/>
        </w:rPr>
        <w:t>乐山人才服务网</w:t>
      </w:r>
      <w:r>
        <w:rPr>
          <w:rFonts w:hint="eastAsia" w:ascii="仿宋_GB2312" w:hAnsi="仿宋_GB2312" w:eastAsia="仿宋_GB2312" w:cs="仿宋_GB2312"/>
          <w:i w:val="0"/>
          <w:iCs w:val="0"/>
          <w:caps w:val="0"/>
          <w:color w:val="333333"/>
          <w:spacing w:val="0"/>
          <w:kern w:val="0"/>
          <w:sz w:val="32"/>
          <w:szCs w:val="32"/>
          <w:lang w:val="en-US" w:eastAsia="zh-CN" w:bidi="ar"/>
        </w:rPr>
        <w:t>公布，请考生耐心等候并密切关注。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（三）请考生提前安排好自己的行程，确保能按时参加相应岗位的面试资格复审</w:t>
      </w:r>
      <w:r>
        <w:rPr>
          <w:rFonts w:hint="eastAsia" w:ascii="仿宋_GB2312" w:hAnsi="仿宋_GB2312" w:eastAsia="仿宋_GB2312" w:cs="仿宋_GB2312"/>
          <w:b/>
          <w:bCs/>
          <w:kern w:val="0"/>
          <w:sz w:val="32"/>
          <w:szCs w:val="32"/>
          <w:highlight w:val="none"/>
          <w:u w:val="none"/>
          <w:lang w:eastAsia="zh-CN"/>
        </w:rPr>
        <w:t>（</w:t>
      </w:r>
      <w:r>
        <w:rPr>
          <w:rFonts w:hint="eastAsia" w:ascii="仿宋_GB2312" w:hAnsi="仿宋_GB2312" w:eastAsia="仿宋_GB2312" w:cs="仿宋_GB2312"/>
          <w:b/>
          <w:bCs/>
          <w:kern w:val="0"/>
          <w:sz w:val="32"/>
          <w:szCs w:val="32"/>
          <w:highlight w:val="none"/>
          <w:u w:val="none"/>
          <w:lang w:val="en-US" w:eastAsia="zh-CN"/>
        </w:rPr>
        <w:t>5月16日审查教育系统相关岗位；5月17日审查卫生系统相关岗位</w:t>
      </w:r>
      <w:r>
        <w:rPr>
          <w:rFonts w:hint="eastAsia" w:ascii="仿宋_GB2312" w:hAnsi="仿宋_GB2312" w:eastAsia="仿宋_GB2312" w:cs="仿宋_GB2312"/>
          <w:b/>
          <w:bCs/>
          <w:kern w:val="0"/>
          <w:sz w:val="32"/>
          <w:szCs w:val="32"/>
          <w:highlight w:val="none"/>
          <w:u w:val="none"/>
          <w:lang w:eastAsia="zh-CN"/>
        </w:rPr>
        <w:t>）</w:t>
      </w:r>
      <w:bookmarkStart w:id="0" w:name="_GoBack"/>
      <w:bookmarkEnd w:id="0"/>
      <w:r>
        <w:rPr>
          <w:rFonts w:hint="eastAsia" w:ascii="仿宋_GB2312" w:hAnsi="仿宋_GB2312" w:eastAsia="仿宋_GB2312" w:cs="仿宋_GB2312"/>
          <w:i w:val="0"/>
          <w:iCs w:val="0"/>
          <w:caps w:val="0"/>
          <w:color w:val="333333"/>
          <w:spacing w:val="0"/>
          <w:kern w:val="0"/>
          <w:sz w:val="32"/>
          <w:szCs w:val="32"/>
          <w:lang w:val="en-US" w:eastAsia="zh-CN" w:bidi="ar"/>
        </w:rPr>
        <w:t>和面试。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（四）参加面试资格复审考生提供的材料必须真实、有效，若提供虚假材料或隐瞒有关情况骗取面试资格或聘用的，取消其面试或聘用资格。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（五）温馨提示：面试、体检等环节都需要《准考证》《面试通知书》，请考生妥善保管。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仿宋_GB2312" w:hAnsi="仿宋_GB2312" w:eastAsia="仿宋_GB2312" w:cs="仿宋_GB2312"/>
          <w:i w:val="0"/>
          <w:iCs w:val="0"/>
          <w:caps w:val="0"/>
          <w:color w:val="5E5E5E"/>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附件：乐山市市中区2024年公开招聘事业单位工作人员进入面试资格复审人员名单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60"/>
        <w:jc w:val="both"/>
        <w:textAlignment w:val="auto"/>
        <w:rPr>
          <w:rFonts w:hint="eastAsia" w:ascii="仿宋_GB2312" w:hAnsi="仿宋_GB2312" w:eastAsia="仿宋_GB2312" w:cs="仿宋_GB2312"/>
          <w:i w:val="0"/>
          <w:iCs w:val="0"/>
          <w:caps w:val="0"/>
          <w:color w:val="5E5E5E"/>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2880" w:firstLineChars="900"/>
        <w:jc w:val="both"/>
        <w:textAlignment w:val="auto"/>
        <w:rPr>
          <w:rFonts w:hint="eastAsia" w:ascii="仿宋_GB2312" w:hAnsi="仿宋_GB2312" w:eastAsia="仿宋_GB2312" w:cs="仿宋_GB2312"/>
          <w:i w:val="0"/>
          <w:iCs w:val="0"/>
          <w:caps w:val="0"/>
          <w:color w:val="5E5E5E"/>
          <w:spacing w:val="0"/>
          <w:sz w:val="32"/>
          <w:szCs w:val="32"/>
        </w:rPr>
      </w:pPr>
      <w:r>
        <w:rPr>
          <w:rFonts w:hint="eastAsia" w:ascii="仿宋_GB2312" w:hAnsi="仿宋_GB2312" w:eastAsia="仿宋_GB2312" w:cs="仿宋_GB2312"/>
          <w:i w:val="0"/>
          <w:iCs w:val="0"/>
          <w:caps w:val="0"/>
          <w:color w:val="333333"/>
          <w:spacing w:val="0"/>
          <w:kern w:val="0"/>
          <w:sz w:val="32"/>
          <w:szCs w:val="32"/>
          <w:lang w:val="en-US" w:eastAsia="zh-CN" w:bidi="ar"/>
        </w:rPr>
        <w:t>乐山市市中区人力资源和社会保障局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120" w:firstLineChars="1600"/>
        <w:jc w:val="both"/>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2024年5月11日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3A1B"/>
    <w:multiLevelType w:val="singleLevel"/>
    <w:tmpl w:val="B0F13A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A737D"/>
    <w:rsid w:val="01FA3D45"/>
    <w:rsid w:val="03D567D9"/>
    <w:rsid w:val="05812B41"/>
    <w:rsid w:val="084A1BCD"/>
    <w:rsid w:val="0C3628D7"/>
    <w:rsid w:val="0D080027"/>
    <w:rsid w:val="0F07055B"/>
    <w:rsid w:val="125D2E4F"/>
    <w:rsid w:val="151D66BC"/>
    <w:rsid w:val="158B28B8"/>
    <w:rsid w:val="1A9D7FC6"/>
    <w:rsid w:val="1B3C77DE"/>
    <w:rsid w:val="1CBF4223"/>
    <w:rsid w:val="20A16ADE"/>
    <w:rsid w:val="22ED47BA"/>
    <w:rsid w:val="24155071"/>
    <w:rsid w:val="27657D6B"/>
    <w:rsid w:val="292535BA"/>
    <w:rsid w:val="29273563"/>
    <w:rsid w:val="293D6BFB"/>
    <w:rsid w:val="296B4E82"/>
    <w:rsid w:val="29745666"/>
    <w:rsid w:val="2A202079"/>
    <w:rsid w:val="2C970D19"/>
    <w:rsid w:val="2EA92CB4"/>
    <w:rsid w:val="3A23304C"/>
    <w:rsid w:val="3D27438B"/>
    <w:rsid w:val="3FF20082"/>
    <w:rsid w:val="43B748D1"/>
    <w:rsid w:val="44827761"/>
    <w:rsid w:val="451F4B74"/>
    <w:rsid w:val="481700D5"/>
    <w:rsid w:val="4ED35650"/>
    <w:rsid w:val="50B00359"/>
    <w:rsid w:val="5394536F"/>
    <w:rsid w:val="549A523E"/>
    <w:rsid w:val="553E53D7"/>
    <w:rsid w:val="5D2450FA"/>
    <w:rsid w:val="5EC11777"/>
    <w:rsid w:val="6014078B"/>
    <w:rsid w:val="6021006B"/>
    <w:rsid w:val="6499580E"/>
    <w:rsid w:val="64A513D0"/>
    <w:rsid w:val="68482867"/>
    <w:rsid w:val="6917533C"/>
    <w:rsid w:val="699021C4"/>
    <w:rsid w:val="69D548EF"/>
    <w:rsid w:val="6A766F31"/>
    <w:rsid w:val="6DF2388E"/>
    <w:rsid w:val="6E345867"/>
    <w:rsid w:val="73166260"/>
    <w:rsid w:val="73210D6E"/>
    <w:rsid w:val="736F5166"/>
    <w:rsid w:val="779B27B0"/>
    <w:rsid w:val="77BA737D"/>
    <w:rsid w:val="77E03C3B"/>
    <w:rsid w:val="7CE0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2022-01-18T02:53:00Z</dcterms:created>
  <dc:creator>邹小精</dc:creator>
  <cp:lastModifiedBy>邹小精</cp:lastModifiedBy>
  <cp:lastPrinted>2024-05-10T07:50:00Z</cp:lastPrinted>
  <dcterms:modified xsi:type="dcterms:W3CDTF">2024-05-10T09:37:56Z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C24FA0B852EB49BE8C741CDBF3C024D1</vt:lpwstr>
  </property>
</Properties>
</file>