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textAlignment w:val="center"/>
        <w:rPr>
          <w:rFonts w:eastAsia="方正黑体_GBK"/>
          <w:color w:val="000000"/>
          <w:szCs w:val="32"/>
        </w:rPr>
      </w:pPr>
      <w:r>
        <w:rPr>
          <w:rFonts w:hint="eastAsia" w:eastAsia="方正黑体_GBK" w:cs="方正黑体_GBK"/>
          <w:color w:val="000000"/>
          <w:szCs w:val="32"/>
        </w:rPr>
        <w:t>附件</w:t>
      </w:r>
      <w:r>
        <w:rPr>
          <w:rFonts w:eastAsia="方正黑体_GBK"/>
          <w:color w:val="000000"/>
          <w:szCs w:val="32"/>
        </w:rPr>
        <w:t>4</w:t>
      </w:r>
    </w:p>
    <w:p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eastAsia="方正小标宋_GBK" w:cs="方正小标宋_GBK"/>
          <w:color w:val="000000"/>
          <w:sz w:val="44"/>
          <w:szCs w:val="44"/>
        </w:rPr>
        <w:t>垫江县</w:t>
      </w:r>
      <w:r>
        <w:rPr>
          <w:rFonts w:eastAsia="方正小标宋_GBK"/>
          <w:color w:val="000000"/>
          <w:sz w:val="44"/>
          <w:szCs w:val="44"/>
        </w:rPr>
        <w:t>2023</w:t>
      </w:r>
      <w:r>
        <w:rPr>
          <w:rFonts w:hint="eastAsia" w:eastAsia="方正小标宋_GBK" w:cs="方正小标宋_GBK"/>
          <w:color w:val="000000"/>
          <w:sz w:val="44"/>
          <w:szCs w:val="44"/>
        </w:rPr>
        <w:t>年城区幼儿园遴选教师岗位表</w:t>
      </w:r>
    </w:p>
    <w:bookmarkEnd w:id="0"/>
    <w:p>
      <w:pPr>
        <w:spacing w:line="480" w:lineRule="exact"/>
        <w:rPr>
          <w:rFonts w:eastAsia="方正小标宋_GBK"/>
          <w:color w:val="000000"/>
          <w:sz w:val="44"/>
          <w:szCs w:val="44"/>
        </w:rPr>
      </w:pPr>
    </w:p>
    <w:tbl>
      <w:tblPr>
        <w:tblStyle w:val="2"/>
        <w:tblW w:w="1459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744"/>
        <w:gridCol w:w="5669"/>
        <w:gridCol w:w="1037"/>
        <w:gridCol w:w="1051"/>
        <w:gridCol w:w="2891"/>
        <w:gridCol w:w="128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tblHeader/>
          <w:jc w:val="center"/>
        </w:trPr>
        <w:tc>
          <w:tcPr>
            <w:tcW w:w="1926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hint="eastAsia" w:eastAsia="方正黑体_GBK" w:cs="方正黑体_GBK"/>
                <w:color w:val="000000"/>
                <w:sz w:val="24"/>
              </w:rPr>
              <w:t>遴选学校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hint="eastAsia" w:eastAsia="方正黑体_GBK" w:cs="方正黑体_GBK"/>
                <w:color w:val="000000"/>
                <w:sz w:val="24"/>
              </w:rPr>
              <w:t>人数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hint="eastAsia" w:eastAsia="方正黑体_GBK" w:cs="方正黑体_GBK"/>
                <w:color w:val="000000"/>
                <w:sz w:val="24"/>
              </w:rPr>
              <w:t>遴选学科及人数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hint="eastAsia" w:eastAsia="方正黑体_GBK" w:cs="方正黑体_GBK"/>
                <w:color w:val="000000"/>
                <w:sz w:val="24"/>
              </w:rPr>
              <w:t>学历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hint="eastAsia" w:eastAsia="方正黑体_GBK" w:cs="方正黑体_GBK"/>
                <w:color w:val="000000"/>
                <w:sz w:val="24"/>
              </w:rPr>
              <w:t>教师</w:t>
            </w:r>
          </w:p>
          <w:p>
            <w:pPr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hint="eastAsia" w:eastAsia="方正黑体_GBK" w:cs="方正黑体_GBK"/>
                <w:color w:val="000000"/>
                <w:sz w:val="24"/>
              </w:rPr>
              <w:t>资格证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hint="eastAsia" w:eastAsia="方正黑体_GBK" w:cs="方正黑体_GBK"/>
                <w:color w:val="000000"/>
                <w:sz w:val="24"/>
              </w:rPr>
              <w:t>专业要求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hint="eastAsia" w:eastAsia="方正黑体_GBK" w:cs="方正黑体_GBK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 w:cs="方正仿宋_GBK"/>
                <w:color w:val="000000"/>
                <w:sz w:val="24"/>
              </w:rPr>
              <w:t>县教委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 w:cs="方正仿宋_GBK"/>
                <w:color w:val="000000"/>
                <w:sz w:val="24"/>
              </w:rPr>
              <w:t>示范幼儿园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 w:cs="方正仿宋_GBK"/>
                <w:color w:val="000000"/>
                <w:sz w:val="24"/>
              </w:rPr>
              <w:t>学前教育</w:t>
            </w:r>
            <w:r>
              <w:rPr>
                <w:rFonts w:eastAsia="方正仿宋_GBK"/>
                <w:color w:val="000000"/>
                <w:sz w:val="24"/>
              </w:rPr>
              <w:t>1</w:t>
            </w:r>
            <w:r>
              <w:rPr>
                <w:rFonts w:hint="eastAsia" w:eastAsia="方正仿宋_GBK" w:cs="方正仿宋_GBK"/>
                <w:color w:val="000000"/>
                <w:sz w:val="24"/>
              </w:rPr>
              <w:t>、音乐</w:t>
            </w:r>
            <w:r>
              <w:rPr>
                <w:rFonts w:eastAsia="方正仿宋_GBK"/>
                <w:color w:val="000000"/>
                <w:sz w:val="24"/>
              </w:rPr>
              <w:t>1</w:t>
            </w:r>
          </w:p>
        </w:tc>
        <w:tc>
          <w:tcPr>
            <w:tcW w:w="1037" w:type="dxa"/>
            <w:vMerge w:val="restart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 w:cs="方正仿宋_GBK"/>
                <w:color w:val="000000"/>
                <w:sz w:val="24"/>
              </w:rPr>
              <w:t>大学专科及以上</w:t>
            </w:r>
          </w:p>
        </w:tc>
        <w:tc>
          <w:tcPr>
            <w:tcW w:w="105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 w:cs="方正仿宋_GBK"/>
                <w:color w:val="000000"/>
                <w:sz w:val="24"/>
              </w:rPr>
              <w:t>幼儿园及以上</w:t>
            </w:r>
          </w:p>
        </w:tc>
        <w:tc>
          <w:tcPr>
            <w:tcW w:w="2891" w:type="dxa"/>
            <w:vMerge w:val="restart"/>
            <w:noWrap w:val="0"/>
            <w:vAlign w:val="center"/>
          </w:tcPr>
          <w:p>
            <w:pPr>
              <w:pStyle w:val="4"/>
              <w:spacing w:line="360" w:lineRule="exact"/>
              <w:ind w:firstLine="0" w:firstLineChars="0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</w:t>
            </w:r>
            <w:r>
              <w:rPr>
                <w:rFonts w:hint="eastAsia" w:eastAsia="方正仿宋_GBK" w:cs="方正仿宋_GBK"/>
                <w:color w:val="000000"/>
                <w:sz w:val="24"/>
                <w:szCs w:val="24"/>
              </w:rPr>
              <w:t>．报考学前教育专业为学前教育、幼儿教育、学前教育学、早期教育、初等教育（学前教育）及音乐与舞蹈学类、音乐教育专业；</w:t>
            </w:r>
          </w:p>
          <w:p>
            <w:pPr>
              <w:pStyle w:val="4"/>
              <w:spacing w:line="360" w:lineRule="exact"/>
              <w:ind w:firstLine="0" w:firstLineChars="0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2</w:t>
            </w:r>
            <w:r>
              <w:rPr>
                <w:rFonts w:hint="eastAsia" w:eastAsia="方正仿宋_GBK" w:cs="方正仿宋_GBK"/>
                <w:color w:val="000000"/>
                <w:sz w:val="24"/>
                <w:szCs w:val="24"/>
              </w:rPr>
              <w:t>．报考音乐、体育学科须与所学专业一致。</w:t>
            </w:r>
          </w:p>
        </w:tc>
        <w:tc>
          <w:tcPr>
            <w:tcW w:w="1281" w:type="dxa"/>
            <w:vMerge w:val="restart"/>
            <w:noWrap w:val="0"/>
            <w:vAlign w:val="center"/>
          </w:tcPr>
          <w:p>
            <w:pPr>
              <w:pStyle w:val="4"/>
              <w:spacing w:line="360" w:lineRule="exact"/>
              <w:ind w:firstLine="0" w:firstLineChars="0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sz w:val="24"/>
                <w:szCs w:val="24"/>
              </w:rPr>
              <w:t>不作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“</w:t>
            </w:r>
            <w:r>
              <w:rPr>
                <w:rFonts w:hint="eastAsia" w:eastAsia="方正仿宋_GBK" w:cs="方正仿宋_GBK"/>
                <w:color w:val="000000"/>
                <w:sz w:val="24"/>
                <w:szCs w:val="24"/>
              </w:rPr>
              <w:t>业绩过半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”</w:t>
            </w:r>
            <w:r>
              <w:rPr>
                <w:rFonts w:hint="eastAsia" w:eastAsia="方正仿宋_GBK" w:cs="方正仿宋_GBK"/>
                <w:color w:val="000000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 w:cs="方正仿宋_GBK"/>
                <w:color w:val="000000"/>
                <w:sz w:val="24"/>
              </w:rPr>
              <w:t>县教委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 w:cs="方正仿宋_GBK"/>
                <w:color w:val="000000"/>
                <w:sz w:val="24"/>
              </w:rPr>
              <w:t>实验幼儿园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 w:cs="方正仿宋_GBK"/>
                <w:color w:val="000000"/>
                <w:sz w:val="24"/>
              </w:rPr>
              <w:t>学前教育</w:t>
            </w:r>
            <w:r>
              <w:rPr>
                <w:rFonts w:eastAsia="方正仿宋_GBK"/>
                <w:color w:val="000000"/>
                <w:sz w:val="24"/>
              </w:rPr>
              <w:t>1</w:t>
            </w:r>
          </w:p>
        </w:tc>
        <w:tc>
          <w:tcPr>
            <w:tcW w:w="1037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5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89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 w:cs="方正仿宋_GBK"/>
                <w:color w:val="000000"/>
                <w:sz w:val="24"/>
              </w:rPr>
              <w:t>县教委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 w:cs="方正仿宋_GBK"/>
                <w:color w:val="000000"/>
                <w:sz w:val="24"/>
              </w:rPr>
              <w:t>朝阳幼儿园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 w:cs="方正仿宋_GBK"/>
                <w:color w:val="000000"/>
                <w:sz w:val="24"/>
              </w:rPr>
              <w:t>体育</w:t>
            </w:r>
            <w:r>
              <w:rPr>
                <w:rFonts w:eastAsia="方正仿宋_GBK"/>
                <w:color w:val="000000"/>
                <w:sz w:val="24"/>
              </w:rPr>
              <w:t>1</w:t>
            </w:r>
          </w:p>
        </w:tc>
        <w:tc>
          <w:tcPr>
            <w:tcW w:w="1037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5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89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 w:cs="方正仿宋_GBK"/>
                <w:color w:val="000000"/>
                <w:sz w:val="24"/>
              </w:rPr>
              <w:t>桂溪中心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 w:cs="方正仿宋_GBK"/>
                <w:color w:val="000000"/>
                <w:sz w:val="24"/>
              </w:rPr>
              <w:t>幼儿园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 w:cs="方正仿宋_GBK"/>
                <w:color w:val="000000"/>
                <w:sz w:val="24"/>
              </w:rPr>
              <w:t>学前教育</w:t>
            </w:r>
            <w:r>
              <w:rPr>
                <w:rFonts w:eastAsia="方正仿宋_GBK"/>
                <w:color w:val="000000"/>
                <w:sz w:val="24"/>
              </w:rPr>
              <w:t>1</w:t>
            </w:r>
          </w:p>
        </w:tc>
        <w:tc>
          <w:tcPr>
            <w:tcW w:w="1037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5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89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 w:cs="方正仿宋_GBK"/>
                <w:color w:val="000000"/>
                <w:sz w:val="24"/>
              </w:rPr>
              <w:t>桂阳中心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 w:cs="方正仿宋_GBK"/>
                <w:color w:val="000000"/>
                <w:sz w:val="24"/>
              </w:rPr>
              <w:t>幼儿园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 w:cs="方正仿宋_GBK"/>
                <w:color w:val="000000"/>
                <w:sz w:val="24"/>
              </w:rPr>
              <w:t>学前教育</w:t>
            </w:r>
            <w:r>
              <w:rPr>
                <w:rFonts w:eastAsia="方正仿宋_GBK"/>
                <w:color w:val="000000"/>
                <w:sz w:val="24"/>
              </w:rPr>
              <w:t>1</w:t>
            </w:r>
          </w:p>
        </w:tc>
        <w:tc>
          <w:tcPr>
            <w:tcW w:w="1037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5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89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sz w:val="24"/>
              </w:rPr>
              <w:t>幼儿园合计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>
              <w:rPr>
                <w:rFonts w:eastAsia="方正仿宋_GBK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3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89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928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MGQ2YzYwNDRkZmQ3OGMxYjBhYjVkNjg1NDc1NzAifQ=="/>
  </w:docVars>
  <w:rsids>
    <w:rsidRoot w:val="5BFC5447"/>
    <w:rsid w:val="5BFC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uiPriority w:val="0"/>
    <w:pPr>
      <w:ind w:firstLine="420" w:firstLineChars="200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226</Characters>
  <Lines>0</Lines>
  <Paragraphs>0</Paragraphs>
  <TotalTime>0</TotalTime>
  <ScaleCrop>false</ScaleCrop>
  <LinksUpToDate>false</LinksUpToDate>
  <CharactersWithSpaces>226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2023-05-16T06:59:00Z</dcterms:created>
  <dc:creator>an</dc:creator>
  <cp:lastModifiedBy>an</cp:lastModifiedBy>
  <dcterms:modified xsi:type="dcterms:W3CDTF">2023-05-16T07:00:38Z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2A0A9CE2DE9C4C278897A6E388C147FC_11</vt:lpwstr>
  </property>
</Properties>
</file>