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eastAsia="仿宋_GB2312"/>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ascii="方正小标宋简体" w:hAnsi="黑体" w:eastAsia="方正小标宋简体" w:cs="黑体"/>
          <w:sz w:val="44"/>
          <w:szCs w:val="44"/>
        </w:rPr>
      </w:pPr>
      <w:r>
        <w:rPr>
          <w:rFonts w:hint="eastAsia" w:ascii="方正小标宋简体" w:eastAsia="方正小标宋简体"/>
          <w:sz w:val="44"/>
          <w:szCs w:val="44"/>
        </w:rPr>
        <w:t>用人单位基本情况</w:t>
      </w:r>
    </w:p>
    <w:tbl>
      <w:tblPr>
        <w:tblStyle w:val="8"/>
        <w:tblW w:w="14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66"/>
        <w:gridCol w:w="2081"/>
        <w:gridCol w:w="904"/>
        <w:gridCol w:w="216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966" w:type="dxa"/>
            <w:noWrap/>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主管部门</w:t>
            </w:r>
          </w:p>
        </w:tc>
        <w:tc>
          <w:tcPr>
            <w:tcW w:w="2081" w:type="dxa"/>
            <w:noWrap/>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招聘单位</w:t>
            </w:r>
          </w:p>
        </w:tc>
        <w:tc>
          <w:tcPr>
            <w:tcW w:w="904" w:type="dxa"/>
            <w:noWrap/>
            <w:vAlign w:val="center"/>
          </w:tcPr>
          <w:p>
            <w:pPr>
              <w:widowControl/>
              <w:jc w:val="center"/>
              <w:textAlignment w:val="center"/>
              <w:rPr>
                <w:rFonts w:ascii="黑体" w:hAnsi="黑体" w:eastAsia="黑体" w:cs="黑体"/>
                <w:kern w:val="0"/>
                <w:sz w:val="24"/>
              </w:rPr>
            </w:pPr>
            <w:r>
              <w:rPr>
                <w:rFonts w:hint="eastAsia" w:ascii="黑体" w:hAnsi="黑体" w:eastAsia="黑体" w:cs="黑体"/>
                <w:kern w:val="0"/>
                <w:sz w:val="24"/>
              </w:rPr>
              <w:t>经费</w:t>
            </w:r>
          </w:p>
          <w:p>
            <w:pPr>
              <w:widowControl/>
              <w:jc w:val="center"/>
              <w:textAlignment w:val="center"/>
              <w:rPr>
                <w:rFonts w:ascii="黑体" w:hAnsi="黑体" w:eastAsia="黑体" w:cs="黑体"/>
                <w:kern w:val="0"/>
                <w:sz w:val="24"/>
              </w:rPr>
            </w:pPr>
            <w:r>
              <w:rPr>
                <w:rFonts w:hint="eastAsia" w:ascii="黑体" w:hAnsi="黑体" w:eastAsia="黑体" w:cs="黑体"/>
                <w:kern w:val="0"/>
                <w:sz w:val="24"/>
              </w:rPr>
              <w:t>形式</w:t>
            </w:r>
          </w:p>
        </w:tc>
        <w:tc>
          <w:tcPr>
            <w:tcW w:w="2160" w:type="dxa"/>
            <w:noWrap/>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单位地址</w:t>
            </w:r>
          </w:p>
        </w:tc>
        <w:tc>
          <w:tcPr>
            <w:tcW w:w="7470" w:type="dxa"/>
            <w:noWrap/>
            <w:vAlign w:val="center"/>
          </w:tcPr>
          <w:p>
            <w:pPr>
              <w:widowControl/>
              <w:jc w:val="center"/>
              <w:textAlignment w:val="center"/>
              <w:rPr>
                <w:rFonts w:ascii="黑体" w:hAnsi="黑体" w:eastAsia="黑体" w:cs="黑体"/>
                <w:sz w:val="24"/>
              </w:rPr>
            </w:pPr>
            <w:r>
              <w:rPr>
                <w:rFonts w:hint="eastAsia" w:ascii="黑体" w:hAnsi="黑体" w:eastAsia="黑体" w:cs="黑体"/>
                <w:kern w:val="0"/>
                <w:sz w:val="24"/>
              </w:rPr>
              <w:t>主要职能简介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0"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中共广元市</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朝天区委办公室</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广元市朝天区委</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政策研究中心</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大中坝行政中心7楼</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对全区政治、经济、文化、党建等各方面全局性、战略性问题和改革发展中的重大问题开展调研，对区委和上级重要决策贯彻情况进行跟踪调查，为区委决策提供依据、建议和方案；完成区委确定的重大问题或热点、难点问题的调查研究。参与起草区委重要文件、文稿和报告；负责撰写或参与撰写宣传阐释中央、省、市、区委有关方针政策的文章和著作。收集、编辑国家宏观经济政策实施、发展走势及国内主要城市和发达国家经济社会发展信息资料。组织开展区委重大决策专家咨询、论证工作，为区委决策提供依据和参考。完成区委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0"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中共广元市</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朝天区委宣传部</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融媒体中心</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陵江东路103号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全面贯彻党的路线、方针、政策，执行党的纪律，把握正确的舆论导向，充分发挥宣传工作作为党和政府及人民群众的“喉舌”功能；负责打造朝天全媒体宣传矩阵；负责网络、广播电视等媒体视听、文图节目的内容生产和质量审核工作；负责广告、专题制播和承办各类文化活动工作。负责融媒体各平台的管理、维护工作；负责节目、内容的安全播出和发布工作；负责全区广播传输覆盖工作；负责涉区网络舆情监管、引导和处置工作；负责网络舆情信息上报工作；负责全区融媒体人才队伍建设工作；深化机构、人事、财政、薪酬等方面改革，推进融媒体中心自身建设；负责职责范围内的安全生产工作。</w:t>
            </w:r>
          </w:p>
        </w:tc>
      </w:tr>
    </w:tbl>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br w:type="page"/>
      </w:r>
    </w:p>
    <w:tbl>
      <w:tblPr>
        <w:tblStyle w:val="8"/>
        <w:tblW w:w="14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66"/>
        <w:gridCol w:w="2081"/>
        <w:gridCol w:w="904"/>
        <w:gridCol w:w="216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0"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发展和改革局</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广元市朝天区统筹</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城乡发展事务中心</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明月大道二段</w:t>
            </w:r>
          </w:p>
        </w:tc>
        <w:tc>
          <w:tcPr>
            <w:tcW w:w="7470" w:type="dxa"/>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1.贯彻执行国家、省市国民经济和社会发展的战略、方针和政策，研究提出相应的对策措施；拟订并组织实施全区经济和社会发展战略、中长期规划和年度计划。</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2.研究分析区内外经济形势和发展情况，进行宏观经济的预测、预警。</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3.研究全区经济体制改革和对外开放的综合性、全局性问题及对策，提出以改革开放促进发展的建议，协调发展与改革中的重大问题。</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4.提出全区固定资产投资总规模、投资结构，编制年度投资计划；研究提出有关重大投资政策，规划重大项目和生产力布局。</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5.研究分析全区经济结构的状况，提出全区重要经济产业的发展战略和规划，推进产业结构战略性调整和升级。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5"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经济和信息化局</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节能监察中心</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潜溪路一段47号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具体做好辖区内用能企业、用能设备设计和制造单位的节能监督检查；积极开展节能宣传培训，加强节能新技术、新产品、新工艺的开发和推广运用；组织工业企业开展节能节水和淘汰落后产能，为企业节能降耗提供技术服务；做好涉工企业（项目）环境保护工作；负责节能降耗项目资金的申报争取工作；负责企业治乱减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教育和科学技术局</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四川省广元市</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朝天中学</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峨嵋路66号</w:t>
            </w:r>
          </w:p>
        </w:tc>
        <w:tc>
          <w:tcPr>
            <w:tcW w:w="7470" w:type="dxa"/>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实施高中学历教育，促进基础教育发展，高中学历教育（相关社会服务）。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0"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广元市朝天区水利局</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pacing w:val="-11"/>
                <w:kern w:val="21"/>
                <w:szCs w:val="21"/>
              </w:rPr>
              <w:t>广元市朝天</w:t>
            </w:r>
            <w:r>
              <w:rPr>
                <w:rFonts w:hint="eastAsia" w:ascii="仿宋_GB2312" w:hAnsi="仿宋_GB2312" w:eastAsia="仿宋_GB2312" w:cs="仿宋_GB2312"/>
                <w:szCs w:val="21"/>
              </w:rPr>
              <w:t>区水利工程建设管理站</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潜溪路二段130号</w:t>
            </w:r>
          </w:p>
        </w:tc>
        <w:tc>
          <w:tcPr>
            <w:tcW w:w="7470" w:type="dxa"/>
            <w:noWrap/>
            <w:vAlign w:val="center"/>
          </w:tcPr>
          <w:p>
            <w:pPr>
              <w:widowControl/>
              <w:jc w:val="left"/>
              <w:textAlignment w:val="center"/>
              <w:rPr>
                <w:rFonts w:ascii="仿宋" w:hAnsi="仿宋" w:eastAsia="仿宋" w:cs="仿宋"/>
                <w:color w:val="000000"/>
                <w:szCs w:val="21"/>
              </w:rPr>
            </w:pPr>
            <w:r>
              <w:rPr>
                <w:rFonts w:hint="eastAsia" w:ascii="仿宋_GB2312" w:hAnsi="仿宋_GB2312" w:eastAsia="仿宋_GB2312" w:cs="仿宋_GB2312"/>
                <w:szCs w:val="21"/>
              </w:rPr>
              <w:t>承担水利工程建设法人职责，负责项目招标、施工过程管理、单元工程验收、完工验收和竣工验收，负责水利工程建设投资、质量、进度、安全控制。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jc w:val="center"/>
        </w:trPr>
        <w:tc>
          <w:tcPr>
            <w:tcW w:w="1966" w:type="dxa"/>
            <w:vMerge w:val="restart"/>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卫生健康局</w:t>
            </w:r>
          </w:p>
        </w:tc>
        <w:tc>
          <w:tcPr>
            <w:tcW w:w="2081"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中医医院</w:t>
            </w:r>
          </w:p>
        </w:tc>
        <w:tc>
          <w:tcPr>
            <w:tcW w:w="904"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差额财政</w:t>
            </w:r>
          </w:p>
        </w:tc>
        <w:tc>
          <w:tcPr>
            <w:tcW w:w="2160"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德胜街102号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中医医院是一家集医疗、教学、科研、预防、保健、康复为一体的国家“二级甲等”中医医院。是医疗保险及各类商业保险定点医疗机构，120急救网络医院，四川大学华西医院远程教学、会诊定点医院，国家中医适宜技术推广视频教学基地。医院开设有内科、外科、妇科、儿科、骨伤科、肛肠科、老年病科、急诊科、皮肤科、口腔科、眼耳鼻喉科、针灸康复科等科室，临床功能科室齐全。其中妇科、针灸科、骨伤科、老年病科创建为市级重点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1966" w:type="dxa"/>
            <w:vMerge w:val="continue"/>
            <w:noWrap/>
            <w:vAlign w:val="center"/>
          </w:tcPr>
          <w:p>
            <w:pPr>
              <w:widowControl/>
              <w:jc w:val="center"/>
              <w:textAlignment w:val="center"/>
              <w:rPr>
                <w:rFonts w:ascii="仿宋_GB2312" w:hAnsi="仿宋_GB2312" w:eastAsia="仿宋_GB2312" w:cs="仿宋_GB2312"/>
                <w:szCs w:val="21"/>
              </w:rPr>
            </w:pPr>
          </w:p>
        </w:tc>
        <w:tc>
          <w:tcPr>
            <w:tcW w:w="2081"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妇幼保健院</w:t>
            </w:r>
          </w:p>
        </w:tc>
        <w:tc>
          <w:tcPr>
            <w:tcW w:w="904"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飞霞路39号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承担本区妇幼健康公共卫生和计划生育技术服务等职能。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1966" w:type="dxa"/>
            <w:vMerge w:val="restart"/>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2081"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广元市朝天区安全</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生产技术服务中心</w:t>
            </w:r>
          </w:p>
        </w:tc>
        <w:tc>
          <w:tcPr>
            <w:tcW w:w="904"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朝天镇文昌路87号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组织、指导安全生产科学技术研讨活动、技术示范及安全生产科学技术推广工作，组织开展安全生产对外交流与合作。负责全区安全生产专家组、注册安全工程师的组织管理工作，并适时为企业做好安全托管或其他技术支撑服务工作。负责安全标志和劳动防护用品使用的服务、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7" w:hRule="atLeast"/>
          <w:jc w:val="center"/>
        </w:trPr>
        <w:tc>
          <w:tcPr>
            <w:tcW w:w="1966" w:type="dxa"/>
            <w:vMerge w:val="continue"/>
            <w:noWrap/>
            <w:vAlign w:val="center"/>
          </w:tcPr>
          <w:p>
            <w:pPr>
              <w:widowControl/>
              <w:jc w:val="center"/>
              <w:textAlignment w:val="center"/>
              <w:rPr>
                <w:rFonts w:ascii="仿宋_GB2312" w:hAnsi="仿宋_GB2312" w:eastAsia="仿宋_GB2312" w:cs="仿宋_GB2312"/>
                <w:szCs w:val="21"/>
              </w:rPr>
            </w:pP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应急保障中心</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文昌路87号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负责全区森林防灭火、防汛抗旱、地质灾害、地震灾害、矿山救援等各类自然灾害组织救援、指挥调度事务性工作。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jc w:val="center"/>
        </w:trPr>
        <w:tc>
          <w:tcPr>
            <w:tcW w:w="1966"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广元市朝天区审计局</w:t>
            </w:r>
          </w:p>
        </w:tc>
        <w:tc>
          <w:tcPr>
            <w:tcW w:w="2081"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广元市朝天区固定</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资产投资审计中心</w:t>
            </w:r>
          </w:p>
        </w:tc>
        <w:tc>
          <w:tcPr>
            <w:tcW w:w="904"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潜溪路一段73号</w:t>
            </w:r>
          </w:p>
        </w:tc>
        <w:tc>
          <w:tcPr>
            <w:tcW w:w="7470" w:type="dxa"/>
            <w:noWrap/>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组织对区政府投资或以区政府投资为主的建设项目以及其他关系到国家利益和公共利益的重大公共工程项目稽查跟踪审计以及工程结（决）算和绩效审计；审计国际组织和外国政府援助、捐赠、贷款项目。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5" w:hRule="atLeast"/>
          <w:jc w:val="center"/>
        </w:trPr>
        <w:tc>
          <w:tcPr>
            <w:tcW w:w="1966"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四川广元朝天经济</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开发区管理委员会</w:t>
            </w:r>
          </w:p>
        </w:tc>
        <w:tc>
          <w:tcPr>
            <w:tcW w:w="2081"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企业服务中心</w:t>
            </w:r>
          </w:p>
        </w:tc>
        <w:tc>
          <w:tcPr>
            <w:tcW w:w="904"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稼轩街清风大道一段</w:t>
            </w:r>
          </w:p>
        </w:tc>
        <w:tc>
          <w:tcPr>
            <w:tcW w:w="7470" w:type="dxa"/>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在广元市朝天区人民政府领导下，负责经开区内相关经济发展规划（草案）的编制工作；负责经开区基础设施的建设与管理工作；规划建设和建设用地纳入城市统一规划管理，并不再下放规划管理权限；负责产业项目的招商引资、建设推进、企业运行服务等工作；负责经开区财政预算、决算编制及执行；负责经开区环境保护、安全生产监督管理等工作；负责区人民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5" w:hRule="atLeast"/>
          <w:jc w:val="center"/>
        </w:trPr>
        <w:tc>
          <w:tcPr>
            <w:tcW w:w="1966"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中国共产党广元市</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朝天区委员会党校</w:t>
            </w:r>
          </w:p>
        </w:tc>
        <w:tc>
          <w:tcPr>
            <w:tcW w:w="2081"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广元市朝天区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党员干部培训中心</w:t>
            </w:r>
          </w:p>
        </w:tc>
        <w:tc>
          <w:tcPr>
            <w:tcW w:w="904"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全额财政</w:t>
            </w:r>
          </w:p>
        </w:tc>
        <w:tc>
          <w:tcPr>
            <w:tcW w:w="216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中共广元市委党校新校区（广元三江新区）</w:t>
            </w:r>
          </w:p>
        </w:tc>
        <w:tc>
          <w:tcPr>
            <w:tcW w:w="7470" w:type="dxa"/>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负责全区科级干部、后备干部、青年干部、村（社区）党组织书记和理论宣传骨干等人员的培训工作，会同组织部门做好参训人员在校学习期间的管理、考核工作；研究宣传马克思列宁主义、毛泽东思想、邓小平理论，“三个代表”重要思想、科学发展观、习近平新时代中国特色社会主义思想，围绕党的中心任务和区委部署对全区重大现实问题开展理论研究，为教学和社会实践服务，将重要成果提供给区委供决策参考；受区委委托举办领导干部研讨班，研究区委提出的重大理论和方针政策；参与党委关于党校（行政学校）工作政策以及干部培训计划的制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5" w:hRule="atLeast"/>
          <w:jc w:val="center"/>
        </w:trPr>
        <w:tc>
          <w:tcPr>
            <w:tcW w:w="1966" w:type="dxa"/>
            <w:vAlign w:val="center"/>
          </w:tcPr>
          <w:p>
            <w:pPr>
              <w:widowControl/>
              <w:jc w:val="center"/>
              <w:textAlignment w:val="center"/>
              <w:rPr>
                <w:rFonts w:ascii="仿宋_GB2312" w:hAnsi="仿宋_GB2312" w:eastAsia="仿宋_GB2312" w:cs="仿宋_GB2312"/>
                <w:kern w:val="0"/>
                <w:szCs w:val="21"/>
              </w:rPr>
            </w:pPr>
          </w:p>
        </w:tc>
        <w:tc>
          <w:tcPr>
            <w:tcW w:w="208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广元秦川印象生态</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农业开发有限公司</w:t>
            </w:r>
          </w:p>
        </w:tc>
        <w:tc>
          <w:tcPr>
            <w:tcW w:w="904" w:type="dxa"/>
            <w:vAlign w:val="center"/>
          </w:tcPr>
          <w:p>
            <w:pPr>
              <w:widowControl/>
              <w:jc w:val="center"/>
              <w:textAlignment w:val="center"/>
              <w:rPr>
                <w:rFonts w:ascii="仿宋_GB2312" w:hAnsi="仿宋_GB2312" w:eastAsia="仿宋_GB2312" w:cs="仿宋_GB2312"/>
                <w:szCs w:val="21"/>
              </w:rPr>
            </w:pPr>
          </w:p>
        </w:tc>
        <w:tc>
          <w:tcPr>
            <w:tcW w:w="216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广元市朝天区中子镇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七盘关工业园区</w:t>
            </w:r>
          </w:p>
        </w:tc>
        <w:tc>
          <w:tcPr>
            <w:tcW w:w="7470" w:type="dxa"/>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广元秦川印象生态农业开发有限公司成立于2017年，是朝天经济开发区工业园区的电商实践基地、朝天区电商促进产业融合服务基地。公司拥有“秦川印象”“秦川优品”“秦巴妹”等自主品牌，包括橄榄油、粮油系列、山珍、腌腊肉制品系列、干调系列、花果茶系列等。旗下公司和项目分别被评定为广元市大学生见习基地、广元市跨境电商示范企业、广元市社区电商试点企业、四川省创新示范项目。先后获得“四川省电子商务示范企业”、“2016年度广元市商务行业扶贫工作先进单位”，广元市“万企帮万村”精准扶贫行动先进单位、2021年度广元市“十佳电商企业”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7" w:hRule="atLeast"/>
          <w:jc w:val="center"/>
        </w:trPr>
        <w:tc>
          <w:tcPr>
            <w:tcW w:w="1966" w:type="dxa"/>
            <w:vAlign w:val="center"/>
          </w:tcPr>
          <w:p>
            <w:pPr>
              <w:widowControl/>
              <w:jc w:val="center"/>
              <w:textAlignment w:val="center"/>
              <w:rPr>
                <w:rFonts w:ascii="仿宋_GB2312" w:hAnsi="仿宋_GB2312" w:eastAsia="仿宋_GB2312" w:cs="仿宋_GB2312"/>
                <w:kern w:val="0"/>
                <w:szCs w:val="21"/>
              </w:rPr>
            </w:pPr>
          </w:p>
        </w:tc>
        <w:tc>
          <w:tcPr>
            <w:tcW w:w="208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四川味欣食品</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科技有限公司</w:t>
            </w:r>
          </w:p>
        </w:tc>
        <w:tc>
          <w:tcPr>
            <w:tcW w:w="904" w:type="dxa"/>
            <w:vAlign w:val="center"/>
          </w:tcPr>
          <w:p>
            <w:pPr>
              <w:widowControl/>
              <w:jc w:val="center"/>
              <w:textAlignment w:val="center"/>
              <w:rPr>
                <w:rFonts w:ascii="仿宋_GB2312" w:hAnsi="仿宋_GB2312" w:eastAsia="仿宋_GB2312" w:cs="仿宋_GB2312"/>
                <w:szCs w:val="21"/>
              </w:rPr>
            </w:pPr>
          </w:p>
        </w:tc>
        <w:tc>
          <w:tcPr>
            <w:tcW w:w="216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广元市朝天经开区</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食品工业园区B区</w:t>
            </w:r>
          </w:p>
        </w:tc>
        <w:tc>
          <w:tcPr>
            <w:tcW w:w="7470" w:type="dxa"/>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四川味欣食品科技有限公司成立于2018年，是广元市政府从上海招商引资重点项目，连续3年被广元市政府评选为“标杆企业”，项目占地160亩，总投资近3亿元。现已建成集研发、生产和销售为一体的香精香料为主的科研型高新技术企业。公司现有员工150余人，其中本科以上学历60余人。目前年产值达2亿元，公司下设技术中心、检测分析中心、科研站等多个技术部门，均是进口高端科研设备。公司年产香精、香料、调味剂等高科技（天然萃取）配方产品约10000吨，产品覆盖食用香精、复配添加剂、复合调味料、预制菜、火锅底料配方、膨化食品、烘焙食品、糖果、乳品、新型烟草等领域；同时可根据客户需求，为大型品牌食品生产企业提供一站式的创新研发和产品配方解决方案；核心研发团队均来自国际国内行业一流企业人才，预计2023年提请在国内主板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7" w:hRule="atLeast"/>
          <w:jc w:val="center"/>
        </w:trPr>
        <w:tc>
          <w:tcPr>
            <w:tcW w:w="1966" w:type="dxa"/>
            <w:vAlign w:val="center"/>
          </w:tcPr>
          <w:p>
            <w:pPr>
              <w:widowControl/>
              <w:jc w:val="center"/>
              <w:textAlignment w:val="center"/>
              <w:rPr>
                <w:rFonts w:ascii="仿宋_GB2312" w:hAnsi="仿宋_GB2312" w:eastAsia="仿宋_GB2312" w:cs="仿宋_GB2312"/>
                <w:kern w:val="0"/>
                <w:szCs w:val="21"/>
              </w:rPr>
            </w:pPr>
          </w:p>
        </w:tc>
        <w:tc>
          <w:tcPr>
            <w:tcW w:w="208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广元市朝天区栈道</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演艺有限公司</w:t>
            </w:r>
          </w:p>
        </w:tc>
        <w:tc>
          <w:tcPr>
            <w:tcW w:w="904" w:type="dxa"/>
            <w:vAlign w:val="center"/>
          </w:tcPr>
          <w:p>
            <w:pPr>
              <w:widowControl/>
              <w:jc w:val="center"/>
              <w:textAlignment w:val="center"/>
              <w:rPr>
                <w:rFonts w:ascii="仿宋_GB2312" w:hAnsi="仿宋_GB2312" w:eastAsia="仿宋_GB2312" w:cs="仿宋_GB2312"/>
                <w:szCs w:val="21"/>
              </w:rPr>
            </w:pPr>
          </w:p>
        </w:tc>
        <w:tc>
          <w:tcPr>
            <w:tcW w:w="216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广元市朝天区朝天镇</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大中坝陵江峰阁4栋1-5号</w:t>
            </w:r>
          </w:p>
        </w:tc>
        <w:tc>
          <w:tcPr>
            <w:tcW w:w="7470" w:type="dxa"/>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公司成立于2017年，主要承接文艺创作服务；文艺创作与表演；舞台艺术创作服务；舞蹈表演服务；艺术表演服务；表演服务；表演艺术家演出服务；舞台表演宣传、组织、辅助服务；曲艺表演服务；戏剧表演服务；文艺评论服务；艺（美）术创作服务；绘画艺术创作服务；歌唱表演服务；魔术表演服务；民乐演出服务；戏曲表演服务；服装和鞋帽出租服务；办公设备租赁服务；文体设备和用品出租；机械设备经营租赁；租借道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7" w:hRule="atLeast"/>
          <w:jc w:val="center"/>
        </w:trPr>
        <w:tc>
          <w:tcPr>
            <w:tcW w:w="1966" w:type="dxa"/>
            <w:vAlign w:val="center"/>
          </w:tcPr>
          <w:p>
            <w:pPr>
              <w:widowControl/>
              <w:jc w:val="center"/>
              <w:textAlignment w:val="center"/>
              <w:rPr>
                <w:rFonts w:ascii="仿宋_GB2312" w:hAnsi="仿宋_GB2312" w:eastAsia="仿宋_GB2312" w:cs="仿宋_GB2312"/>
                <w:kern w:val="0"/>
                <w:szCs w:val="21"/>
              </w:rPr>
            </w:pPr>
          </w:p>
        </w:tc>
        <w:tc>
          <w:tcPr>
            <w:tcW w:w="2081"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广元旭航构件制造</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有限公司</w:t>
            </w:r>
          </w:p>
        </w:tc>
        <w:tc>
          <w:tcPr>
            <w:tcW w:w="904" w:type="dxa"/>
            <w:vAlign w:val="center"/>
          </w:tcPr>
          <w:p>
            <w:pPr>
              <w:widowControl/>
              <w:jc w:val="center"/>
              <w:textAlignment w:val="center"/>
              <w:rPr>
                <w:rFonts w:ascii="仿宋_GB2312" w:hAnsi="仿宋_GB2312" w:eastAsia="仿宋_GB2312" w:cs="仿宋_GB2312"/>
                <w:szCs w:val="21"/>
              </w:rPr>
            </w:pPr>
          </w:p>
        </w:tc>
        <w:tc>
          <w:tcPr>
            <w:tcW w:w="216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广元市朝天区七盘关</w:t>
            </w:r>
          </w:p>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工业园国际石材城B区</w:t>
            </w:r>
          </w:p>
        </w:tc>
        <w:tc>
          <w:tcPr>
            <w:tcW w:w="7470" w:type="dxa"/>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公司成立于2019年9月，占地130亩，注册资本金5000万元。公司主营业务：附着式升降建筑施工安全防护平台生产、销售及技术服务，新型金属功能性材料研发、生产，金属构件生产销售等业务；目前已形成铝合金模板、建筑辅材、附着式升降建筑施工安防操作安全平台、铝合金型材四个产品系列及技术服务即“4+N”产业服务体系，预计年产值3亿元，实现利润3000万，税收600余万元。公司已与中铁十二局、中建五局、中建一局、中铁三局、中铁十七局、中铁城建、山西建投、山西八建、山西四建、山西五建、山西钢建、江苏建工等多个国有特大型建筑施工企业建立了战略合作伙伴关系；公司始终坚持、创新、绿色的智能制造理念，致力于把旭航构件制造建设成集大型建筑施工设施、辅材研发、生产、贸易及物流服务为一体的综合型企业。力争早日建成川北地区最具影响力的建材超市和建材物贸配送基地。</w:t>
            </w:r>
          </w:p>
        </w:tc>
      </w:tr>
    </w:tbl>
    <w:p>
      <w:bookmarkStart w:id="0" w:name="_GoBack"/>
      <w:bookmarkEnd w:id="0"/>
    </w:p>
    <w:sectPr>
      <w:footerReference r:id="rId3" w:type="default"/>
      <w:pgSz w:w="16838" w:h="11906" w:orient="landscape"/>
      <w:pgMar w:top="1531" w:right="2098" w:bottom="1531" w:left="1985"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60" w:firstLine="36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ind w:right="360" w:firstLine="36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zE2ZmY2YTVhMzE0Zjg1ZDNkMGViMjlmNWM1M2MifQ=="/>
  </w:docVars>
  <w:rsids>
    <w:rsidRoot w:val="75E411D6"/>
    <w:rsid w:val="00204EBE"/>
    <w:rsid w:val="003E039C"/>
    <w:rsid w:val="00475A09"/>
    <w:rsid w:val="004B10FA"/>
    <w:rsid w:val="00595B2E"/>
    <w:rsid w:val="008247B8"/>
    <w:rsid w:val="00A60D61"/>
    <w:rsid w:val="00C57893"/>
    <w:rsid w:val="00C57F42"/>
    <w:rsid w:val="0105348D"/>
    <w:rsid w:val="013B5608"/>
    <w:rsid w:val="014001AC"/>
    <w:rsid w:val="017A09C7"/>
    <w:rsid w:val="021F71A9"/>
    <w:rsid w:val="022525CE"/>
    <w:rsid w:val="02B96E7B"/>
    <w:rsid w:val="03C67253"/>
    <w:rsid w:val="047B75CA"/>
    <w:rsid w:val="04935EBB"/>
    <w:rsid w:val="04B14504"/>
    <w:rsid w:val="054C50A2"/>
    <w:rsid w:val="0696261C"/>
    <w:rsid w:val="07EB4F03"/>
    <w:rsid w:val="08BA22C9"/>
    <w:rsid w:val="08DC58E8"/>
    <w:rsid w:val="0A52600B"/>
    <w:rsid w:val="0B095FC9"/>
    <w:rsid w:val="0B1B1078"/>
    <w:rsid w:val="0BC41794"/>
    <w:rsid w:val="0BDA2FAB"/>
    <w:rsid w:val="0BE4483B"/>
    <w:rsid w:val="0D7F4B63"/>
    <w:rsid w:val="0D9B0910"/>
    <w:rsid w:val="0E71409B"/>
    <w:rsid w:val="10041431"/>
    <w:rsid w:val="103B4960"/>
    <w:rsid w:val="10F7001A"/>
    <w:rsid w:val="118E6D12"/>
    <w:rsid w:val="127966FB"/>
    <w:rsid w:val="128924DC"/>
    <w:rsid w:val="13174AE5"/>
    <w:rsid w:val="135749C2"/>
    <w:rsid w:val="137822F7"/>
    <w:rsid w:val="13FD1F2D"/>
    <w:rsid w:val="14917754"/>
    <w:rsid w:val="14B163DC"/>
    <w:rsid w:val="14CD3F30"/>
    <w:rsid w:val="152536E5"/>
    <w:rsid w:val="16CE6F3C"/>
    <w:rsid w:val="173557D6"/>
    <w:rsid w:val="173D6B6A"/>
    <w:rsid w:val="181A1779"/>
    <w:rsid w:val="183A54FD"/>
    <w:rsid w:val="184C3483"/>
    <w:rsid w:val="188E75F7"/>
    <w:rsid w:val="189015C1"/>
    <w:rsid w:val="18F10DB9"/>
    <w:rsid w:val="191C723B"/>
    <w:rsid w:val="19721F7F"/>
    <w:rsid w:val="19AF1BCC"/>
    <w:rsid w:val="19FE215B"/>
    <w:rsid w:val="1A400DC5"/>
    <w:rsid w:val="1AB32928"/>
    <w:rsid w:val="1AFB5689"/>
    <w:rsid w:val="1B441389"/>
    <w:rsid w:val="1B594F93"/>
    <w:rsid w:val="1B964706"/>
    <w:rsid w:val="1BB404A9"/>
    <w:rsid w:val="1C07352B"/>
    <w:rsid w:val="1C1B44B7"/>
    <w:rsid w:val="1D6152DA"/>
    <w:rsid w:val="1F180379"/>
    <w:rsid w:val="1F2C36C6"/>
    <w:rsid w:val="1F430290"/>
    <w:rsid w:val="1F461B0E"/>
    <w:rsid w:val="1FA17D57"/>
    <w:rsid w:val="1FBC4A4A"/>
    <w:rsid w:val="202138CB"/>
    <w:rsid w:val="202529FE"/>
    <w:rsid w:val="20315438"/>
    <w:rsid w:val="20387CCB"/>
    <w:rsid w:val="20A756FA"/>
    <w:rsid w:val="20C946FD"/>
    <w:rsid w:val="22042048"/>
    <w:rsid w:val="223E27F2"/>
    <w:rsid w:val="229816E8"/>
    <w:rsid w:val="23363525"/>
    <w:rsid w:val="24212070"/>
    <w:rsid w:val="24407BCC"/>
    <w:rsid w:val="24572F93"/>
    <w:rsid w:val="25B947C0"/>
    <w:rsid w:val="27003DB6"/>
    <w:rsid w:val="279723F7"/>
    <w:rsid w:val="27A73870"/>
    <w:rsid w:val="28CA634D"/>
    <w:rsid w:val="29567CBD"/>
    <w:rsid w:val="295E3016"/>
    <w:rsid w:val="296E7D76"/>
    <w:rsid w:val="29F319B0"/>
    <w:rsid w:val="2A0B6CFA"/>
    <w:rsid w:val="2BC83556"/>
    <w:rsid w:val="2BD34216"/>
    <w:rsid w:val="2BEE2799"/>
    <w:rsid w:val="2BF05E1F"/>
    <w:rsid w:val="2C036400"/>
    <w:rsid w:val="2C2821F8"/>
    <w:rsid w:val="2C661AA1"/>
    <w:rsid w:val="2CBF4D31"/>
    <w:rsid w:val="2D767470"/>
    <w:rsid w:val="2D9A628C"/>
    <w:rsid w:val="2DB10CC2"/>
    <w:rsid w:val="2DC0145F"/>
    <w:rsid w:val="2DFC6ED8"/>
    <w:rsid w:val="2E2E738C"/>
    <w:rsid w:val="2E6A4280"/>
    <w:rsid w:val="2EE45D6B"/>
    <w:rsid w:val="2EEB5D2F"/>
    <w:rsid w:val="2F26688E"/>
    <w:rsid w:val="30654F89"/>
    <w:rsid w:val="31100CEA"/>
    <w:rsid w:val="3121694E"/>
    <w:rsid w:val="319F5F79"/>
    <w:rsid w:val="31E20994"/>
    <w:rsid w:val="320A6561"/>
    <w:rsid w:val="322B52AD"/>
    <w:rsid w:val="32363B53"/>
    <w:rsid w:val="32473907"/>
    <w:rsid w:val="32E67F43"/>
    <w:rsid w:val="33425D82"/>
    <w:rsid w:val="34732BA2"/>
    <w:rsid w:val="350E62A9"/>
    <w:rsid w:val="357F58DD"/>
    <w:rsid w:val="35A13C38"/>
    <w:rsid w:val="35D350B9"/>
    <w:rsid w:val="35EC0F2B"/>
    <w:rsid w:val="368045CB"/>
    <w:rsid w:val="37721F02"/>
    <w:rsid w:val="37F21C57"/>
    <w:rsid w:val="380977E7"/>
    <w:rsid w:val="385B2F87"/>
    <w:rsid w:val="397A5653"/>
    <w:rsid w:val="39BA2492"/>
    <w:rsid w:val="39C47D5F"/>
    <w:rsid w:val="3A7C3B4D"/>
    <w:rsid w:val="3AAD00AC"/>
    <w:rsid w:val="3AB40EB0"/>
    <w:rsid w:val="3B5878C5"/>
    <w:rsid w:val="3BDF2E7D"/>
    <w:rsid w:val="3BF1014F"/>
    <w:rsid w:val="3C28320C"/>
    <w:rsid w:val="3C410359"/>
    <w:rsid w:val="3D3F6F8E"/>
    <w:rsid w:val="3D6A795E"/>
    <w:rsid w:val="3DB85F41"/>
    <w:rsid w:val="3DCC0DEC"/>
    <w:rsid w:val="3E0F31D5"/>
    <w:rsid w:val="3E20505B"/>
    <w:rsid w:val="3E57542F"/>
    <w:rsid w:val="3EBF18DC"/>
    <w:rsid w:val="3EDB7AFC"/>
    <w:rsid w:val="40B00151"/>
    <w:rsid w:val="40C207CB"/>
    <w:rsid w:val="418A4550"/>
    <w:rsid w:val="428359FE"/>
    <w:rsid w:val="43503578"/>
    <w:rsid w:val="437C611B"/>
    <w:rsid w:val="43B255C8"/>
    <w:rsid w:val="43B75DF8"/>
    <w:rsid w:val="43F82BAE"/>
    <w:rsid w:val="44062FFF"/>
    <w:rsid w:val="44E84D42"/>
    <w:rsid w:val="45586CB5"/>
    <w:rsid w:val="4616359B"/>
    <w:rsid w:val="46BE040F"/>
    <w:rsid w:val="46EF2432"/>
    <w:rsid w:val="474360CF"/>
    <w:rsid w:val="47AE09F4"/>
    <w:rsid w:val="48276F9D"/>
    <w:rsid w:val="484D699F"/>
    <w:rsid w:val="488669F8"/>
    <w:rsid w:val="48D11B3B"/>
    <w:rsid w:val="493C0826"/>
    <w:rsid w:val="49471DE8"/>
    <w:rsid w:val="49D2118A"/>
    <w:rsid w:val="4A745D9D"/>
    <w:rsid w:val="4AA87194"/>
    <w:rsid w:val="4B043F2D"/>
    <w:rsid w:val="4B621A83"/>
    <w:rsid w:val="4BA71410"/>
    <w:rsid w:val="4D330C10"/>
    <w:rsid w:val="4DE80F08"/>
    <w:rsid w:val="4E130D1F"/>
    <w:rsid w:val="4EB058AD"/>
    <w:rsid w:val="4F192763"/>
    <w:rsid w:val="4F7F0CF4"/>
    <w:rsid w:val="507B4325"/>
    <w:rsid w:val="507E0FD2"/>
    <w:rsid w:val="508C0DE3"/>
    <w:rsid w:val="508F06B8"/>
    <w:rsid w:val="50FD796B"/>
    <w:rsid w:val="51294C7F"/>
    <w:rsid w:val="51EC424C"/>
    <w:rsid w:val="52101373"/>
    <w:rsid w:val="524D1FCC"/>
    <w:rsid w:val="52A77587"/>
    <w:rsid w:val="52B7571D"/>
    <w:rsid w:val="53193986"/>
    <w:rsid w:val="532546AB"/>
    <w:rsid w:val="53B73BEB"/>
    <w:rsid w:val="540957A8"/>
    <w:rsid w:val="54531D4B"/>
    <w:rsid w:val="548C46ED"/>
    <w:rsid w:val="54A61249"/>
    <w:rsid w:val="55434CEA"/>
    <w:rsid w:val="554B2D9A"/>
    <w:rsid w:val="557E3F74"/>
    <w:rsid w:val="55967CD0"/>
    <w:rsid w:val="55FE3557"/>
    <w:rsid w:val="56870D4D"/>
    <w:rsid w:val="569E0FD1"/>
    <w:rsid w:val="570A5ABF"/>
    <w:rsid w:val="572F6882"/>
    <w:rsid w:val="576C0528"/>
    <w:rsid w:val="579E3400"/>
    <w:rsid w:val="57D13FD5"/>
    <w:rsid w:val="586A7B8C"/>
    <w:rsid w:val="591A7A71"/>
    <w:rsid w:val="59A92CCA"/>
    <w:rsid w:val="59AC3482"/>
    <w:rsid w:val="59B2243E"/>
    <w:rsid w:val="59F904A5"/>
    <w:rsid w:val="5A8F1D96"/>
    <w:rsid w:val="5B1A284F"/>
    <w:rsid w:val="5B3717A3"/>
    <w:rsid w:val="5B70435F"/>
    <w:rsid w:val="5B977B3E"/>
    <w:rsid w:val="5C037D09"/>
    <w:rsid w:val="5C204225"/>
    <w:rsid w:val="5C2539FF"/>
    <w:rsid w:val="5C3F6D48"/>
    <w:rsid w:val="5C5D340A"/>
    <w:rsid w:val="5CA23426"/>
    <w:rsid w:val="5CCF3F1E"/>
    <w:rsid w:val="5D964551"/>
    <w:rsid w:val="5DE9519F"/>
    <w:rsid w:val="5E00697F"/>
    <w:rsid w:val="5EA266F7"/>
    <w:rsid w:val="5F301C24"/>
    <w:rsid w:val="5F341A55"/>
    <w:rsid w:val="607641C6"/>
    <w:rsid w:val="61A757D1"/>
    <w:rsid w:val="61E15BE8"/>
    <w:rsid w:val="61E339F4"/>
    <w:rsid w:val="61F46808"/>
    <w:rsid w:val="62DF3913"/>
    <w:rsid w:val="632048BD"/>
    <w:rsid w:val="63544024"/>
    <w:rsid w:val="63561A0B"/>
    <w:rsid w:val="63CB453B"/>
    <w:rsid w:val="63D10B8B"/>
    <w:rsid w:val="63F21D73"/>
    <w:rsid w:val="64BE613B"/>
    <w:rsid w:val="651C6209"/>
    <w:rsid w:val="655538DF"/>
    <w:rsid w:val="65922827"/>
    <w:rsid w:val="66243781"/>
    <w:rsid w:val="665B3728"/>
    <w:rsid w:val="665C20B0"/>
    <w:rsid w:val="66832288"/>
    <w:rsid w:val="678D5043"/>
    <w:rsid w:val="67D31EFE"/>
    <w:rsid w:val="67FB4C27"/>
    <w:rsid w:val="682A3738"/>
    <w:rsid w:val="687F593B"/>
    <w:rsid w:val="688B573A"/>
    <w:rsid w:val="68C06926"/>
    <w:rsid w:val="68D0643D"/>
    <w:rsid w:val="695F121A"/>
    <w:rsid w:val="698D44D2"/>
    <w:rsid w:val="69B0170D"/>
    <w:rsid w:val="6A174A43"/>
    <w:rsid w:val="6A316D52"/>
    <w:rsid w:val="6A70013D"/>
    <w:rsid w:val="6B885790"/>
    <w:rsid w:val="6BA4186C"/>
    <w:rsid w:val="6BAF5DFC"/>
    <w:rsid w:val="6C007039"/>
    <w:rsid w:val="6C04438E"/>
    <w:rsid w:val="6C283CE4"/>
    <w:rsid w:val="6C2F729D"/>
    <w:rsid w:val="6C365F3C"/>
    <w:rsid w:val="6C435627"/>
    <w:rsid w:val="6CB84EC0"/>
    <w:rsid w:val="6D147AAF"/>
    <w:rsid w:val="6D3E2288"/>
    <w:rsid w:val="6D5737C1"/>
    <w:rsid w:val="6D94212F"/>
    <w:rsid w:val="6E7B6650"/>
    <w:rsid w:val="6E8F48E0"/>
    <w:rsid w:val="6E9156CA"/>
    <w:rsid w:val="6EF9257E"/>
    <w:rsid w:val="6F5A2B7D"/>
    <w:rsid w:val="6F67041F"/>
    <w:rsid w:val="6FA64098"/>
    <w:rsid w:val="6FD1559B"/>
    <w:rsid w:val="6FFF0637"/>
    <w:rsid w:val="701A0C73"/>
    <w:rsid w:val="70534E4B"/>
    <w:rsid w:val="7097455B"/>
    <w:rsid w:val="7129684B"/>
    <w:rsid w:val="71481D83"/>
    <w:rsid w:val="71B8219F"/>
    <w:rsid w:val="71C22401"/>
    <w:rsid w:val="71D97200"/>
    <w:rsid w:val="71F03D90"/>
    <w:rsid w:val="72316340"/>
    <w:rsid w:val="729936E4"/>
    <w:rsid w:val="730007B7"/>
    <w:rsid w:val="73334198"/>
    <w:rsid w:val="73D86C91"/>
    <w:rsid w:val="7427179A"/>
    <w:rsid w:val="74740594"/>
    <w:rsid w:val="74D472B5"/>
    <w:rsid w:val="74E54F6C"/>
    <w:rsid w:val="74E67714"/>
    <w:rsid w:val="758A788D"/>
    <w:rsid w:val="75E411D6"/>
    <w:rsid w:val="76547EAE"/>
    <w:rsid w:val="76967FC0"/>
    <w:rsid w:val="76E62B85"/>
    <w:rsid w:val="76F346C7"/>
    <w:rsid w:val="76F93003"/>
    <w:rsid w:val="76FF4ABD"/>
    <w:rsid w:val="778D28C1"/>
    <w:rsid w:val="779F1DFC"/>
    <w:rsid w:val="782A5FED"/>
    <w:rsid w:val="789E24C9"/>
    <w:rsid w:val="794964C4"/>
    <w:rsid w:val="79534093"/>
    <w:rsid w:val="7972333F"/>
    <w:rsid w:val="79C3609E"/>
    <w:rsid w:val="79C375FE"/>
    <w:rsid w:val="7A035B85"/>
    <w:rsid w:val="7A457D4F"/>
    <w:rsid w:val="7AA07648"/>
    <w:rsid w:val="7AC35780"/>
    <w:rsid w:val="7B6A0B0E"/>
    <w:rsid w:val="7B9B794A"/>
    <w:rsid w:val="7BC40083"/>
    <w:rsid w:val="7C547EF9"/>
    <w:rsid w:val="7C5807CC"/>
    <w:rsid w:val="7C7C3398"/>
    <w:rsid w:val="7CB24380"/>
    <w:rsid w:val="7CD22785"/>
    <w:rsid w:val="7D366D5F"/>
    <w:rsid w:val="7D3E4621"/>
    <w:rsid w:val="7DED2F65"/>
    <w:rsid w:val="7F147080"/>
    <w:rsid w:val="7F531767"/>
    <w:rsid w:val="7F8C6D35"/>
    <w:rsid w:val="7FA72808"/>
    <w:rsid w:val="7FDD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qFormat/>
    <w:uiPriority w:val="0"/>
    <w:pPr>
      <w:widowControl/>
      <w:shd w:val="clear" w:color="auto" w:fill="FFFFFF"/>
      <w:spacing w:after="1440" w:line="240" w:lineRule="atLeast"/>
      <w:jc w:val="center"/>
    </w:pPr>
    <w:rPr>
      <w:sz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_Style 26"/>
    <w:basedOn w:val="1"/>
    <w:next w:val="1"/>
    <w:qFormat/>
    <w:uiPriority w:val="0"/>
    <w:pPr>
      <w:pBdr>
        <w:bottom w:val="single" w:color="auto" w:sz="6" w:space="1"/>
      </w:pBdr>
      <w:ind w:firstLine="200" w:firstLineChars="200"/>
      <w:jc w:val="center"/>
    </w:pPr>
    <w:rPr>
      <w:rFonts w:ascii="Arial" w:hAnsi="Calibri"/>
      <w:vanish/>
      <w:sz w:val="16"/>
      <w:szCs w:val="22"/>
    </w:rPr>
  </w:style>
  <w:style w:type="paragraph" w:customStyle="1" w:styleId="13">
    <w:name w:val="_Style 27"/>
    <w:basedOn w:val="1"/>
    <w:next w:val="1"/>
    <w:qFormat/>
    <w:uiPriority w:val="0"/>
    <w:pPr>
      <w:pBdr>
        <w:top w:val="single" w:color="auto" w:sz="6" w:space="1"/>
      </w:pBdr>
      <w:ind w:firstLine="200" w:firstLineChars="200"/>
      <w:jc w:val="center"/>
    </w:pPr>
    <w:rPr>
      <w:rFonts w:ascii="Arial" w:hAnsi="Calibri"/>
      <w:vanish/>
      <w:sz w:val="16"/>
      <w:szCs w:val="22"/>
    </w:rPr>
  </w:style>
  <w:style w:type="paragraph" w:customStyle="1" w:styleId="14">
    <w:name w:val="_Style 2"/>
    <w:basedOn w:val="1"/>
    <w:next w:val="1"/>
    <w:qFormat/>
    <w:uiPriority w:val="0"/>
    <w:pPr>
      <w:pBdr>
        <w:bottom w:val="single" w:color="auto" w:sz="6" w:space="1"/>
      </w:pBdr>
      <w:ind w:firstLine="200" w:firstLineChars="200"/>
      <w:jc w:val="center"/>
    </w:pPr>
    <w:rPr>
      <w:rFonts w:ascii="Arial" w:hAnsi="Calibri"/>
      <w:vanish/>
      <w:sz w:val="16"/>
      <w:szCs w:val="22"/>
    </w:rPr>
  </w:style>
  <w:style w:type="character" w:customStyle="1" w:styleId="15">
    <w:name w:val="font01"/>
    <w:basedOn w:val="9"/>
    <w:qFormat/>
    <w:uiPriority w:val="0"/>
    <w:rPr>
      <w:rFonts w:hint="eastAsia" w:ascii="宋体" w:hAnsi="宋体" w:eastAsia="宋体" w:cs="宋体"/>
      <w:color w:val="000000"/>
      <w:sz w:val="20"/>
      <w:szCs w:val="20"/>
      <w:u w:val="none"/>
    </w:rPr>
  </w:style>
  <w:style w:type="character" w:customStyle="1" w:styleId="16">
    <w:name w:val="font21"/>
    <w:basedOn w:val="9"/>
    <w:qFormat/>
    <w:uiPriority w:val="0"/>
    <w:rPr>
      <w:rFonts w:hint="eastAsia" w:ascii="宋体" w:hAnsi="宋体" w:eastAsia="宋体" w:cs="宋体"/>
      <w:b/>
      <w:bCs/>
      <w:color w:val="000000"/>
      <w:sz w:val="24"/>
      <w:szCs w:val="24"/>
      <w:u w:val="none"/>
    </w:rPr>
  </w:style>
  <w:style w:type="character" w:customStyle="1" w:styleId="17">
    <w:name w:val="font51"/>
    <w:basedOn w:val="9"/>
    <w:qFormat/>
    <w:uiPriority w:val="0"/>
    <w:rPr>
      <w:rFonts w:hint="default" w:ascii="Times New Roman" w:hAnsi="Times New Roman" w:cs="Times New Roman"/>
      <w:b/>
      <w:bCs/>
      <w:color w:val="000000"/>
      <w:sz w:val="24"/>
      <w:szCs w:val="24"/>
      <w:u w:val="none"/>
    </w:rPr>
  </w:style>
  <w:style w:type="character" w:customStyle="1" w:styleId="18">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7020</Words>
  <Characters>7487</Characters>
  <Lines>92</Lines>
  <Paragraphs>26</Paragraphs>
  <TotalTime>35</TotalTime>
  <ScaleCrop>false</ScaleCrop>
  <LinksUpToDate>false</LinksUpToDate>
  <CharactersWithSpaces>7506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2021-09-26T07:31:00Z</dcterms:created>
  <dc:creator>向日葵</dc:creator>
  <cp:lastModifiedBy>====</cp:lastModifiedBy>
  <cp:lastPrinted>2022-12-23T02:34:00Z</cp:lastPrinted>
  <dcterms:modified xsi:type="dcterms:W3CDTF">2022-12-27T01:06:54Z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963B2050DC6B4C0AAAED2CCADD4C4642</vt:lpwstr>
  </property>
</Properties>
</file>